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87C59" w14:textId="360CD896" w:rsidR="00FA3BE7" w:rsidRPr="00D664F2" w:rsidRDefault="00FA3BE7" w:rsidP="00DA4C6B">
      <w:pPr>
        <w:jc w:val="center"/>
        <w:rPr>
          <w:b/>
          <w:bCs/>
          <w:sz w:val="44"/>
          <w:szCs w:val="44"/>
        </w:rPr>
      </w:pPr>
      <w:r w:rsidRPr="00D664F2">
        <w:rPr>
          <w:b/>
          <w:bCs/>
          <w:sz w:val="44"/>
          <w:szCs w:val="44"/>
        </w:rPr>
        <w:t>DE ANZA COLLEGE</w:t>
      </w:r>
    </w:p>
    <w:p w14:paraId="78931547" w14:textId="747F4D19" w:rsidR="00DA4C6B" w:rsidRPr="00D664F2" w:rsidRDefault="00FA3BE7" w:rsidP="00DA4C6B">
      <w:pPr>
        <w:jc w:val="center"/>
        <w:rPr>
          <w:b/>
          <w:bCs/>
          <w:sz w:val="44"/>
          <w:szCs w:val="44"/>
        </w:rPr>
      </w:pPr>
      <w:r w:rsidRPr="00D664F2">
        <w:rPr>
          <w:b/>
          <w:bCs/>
          <w:sz w:val="44"/>
          <w:szCs w:val="44"/>
        </w:rPr>
        <w:t xml:space="preserve"> STUDENT EQUITY PLAN 2025-28</w:t>
      </w:r>
    </w:p>
    <w:p w14:paraId="06E832B2" w14:textId="77777777" w:rsidR="00A81889" w:rsidRDefault="00A81889" w:rsidP="005E5F41">
      <w:pPr>
        <w:rPr>
          <w:sz w:val="24"/>
          <w:szCs w:val="24"/>
        </w:rPr>
      </w:pPr>
    </w:p>
    <w:p w14:paraId="77620D20" w14:textId="77777777" w:rsidR="0057239F" w:rsidRDefault="0057239F" w:rsidP="005E5F41">
      <w:pPr>
        <w:rPr>
          <w:b/>
          <w:bCs/>
          <w:sz w:val="24"/>
          <w:szCs w:val="24"/>
        </w:rPr>
      </w:pPr>
    </w:p>
    <w:p w14:paraId="009579CE" w14:textId="5CEF7E6D" w:rsidR="00707438" w:rsidRDefault="00707438" w:rsidP="005E5F41">
      <w:pPr>
        <w:rPr>
          <w:b/>
          <w:bCs/>
          <w:sz w:val="36"/>
          <w:szCs w:val="36"/>
        </w:rPr>
      </w:pPr>
      <w:r>
        <w:rPr>
          <w:b/>
          <w:bCs/>
          <w:sz w:val="36"/>
          <w:szCs w:val="36"/>
        </w:rPr>
        <w:t>TABLE OF CONTENTS</w:t>
      </w:r>
    </w:p>
    <w:p w14:paraId="782DA194" w14:textId="77777777" w:rsidR="00444451" w:rsidRDefault="00444451" w:rsidP="00444451">
      <w:r>
        <w:t>EXECUTIVE SUMMARY</w:t>
      </w:r>
    </w:p>
    <w:p w14:paraId="6D913F13" w14:textId="77777777" w:rsidR="00444451" w:rsidRDefault="00444451" w:rsidP="00707438"/>
    <w:p w14:paraId="40536068" w14:textId="5E93F7AB" w:rsidR="00707438" w:rsidRDefault="00707438" w:rsidP="00707438">
      <w:r>
        <w:t>OVERVIEW</w:t>
      </w:r>
    </w:p>
    <w:p w14:paraId="59A64BF3" w14:textId="21BCA096" w:rsidR="00707438" w:rsidRDefault="00707438" w:rsidP="00707438">
      <w:r>
        <w:t xml:space="preserve">Campus Involvement </w:t>
      </w:r>
    </w:p>
    <w:p w14:paraId="5BBC7EC5" w14:textId="77777777" w:rsidR="00707438" w:rsidRDefault="00707438" w:rsidP="00707438">
      <w:r>
        <w:t>Race Consciousness</w:t>
      </w:r>
    </w:p>
    <w:p w14:paraId="69582F12" w14:textId="77777777" w:rsidR="00707438" w:rsidRDefault="00707438" w:rsidP="00707438">
      <w:r>
        <w:t>Local Review Process and Schedule</w:t>
      </w:r>
    </w:p>
    <w:p w14:paraId="7712A7C4" w14:textId="77777777" w:rsidR="00707438" w:rsidRDefault="00707438" w:rsidP="00707438"/>
    <w:p w14:paraId="21BB0F6E" w14:textId="77777777" w:rsidR="00707438" w:rsidRDefault="00707438" w:rsidP="00707438">
      <w:r>
        <w:t>STUDENT EQUITY PLAN REFLECTION</w:t>
      </w:r>
    </w:p>
    <w:p w14:paraId="204BA0CA" w14:textId="77777777" w:rsidR="00707438" w:rsidRDefault="00707438" w:rsidP="00707438">
      <w:r>
        <w:t>Reflection: Root Causes and Effective Actions</w:t>
      </w:r>
    </w:p>
    <w:p w14:paraId="10643735" w14:textId="77777777" w:rsidR="00707438" w:rsidRDefault="00707438" w:rsidP="00707438">
      <w:r>
        <w:t>Plan Continuity</w:t>
      </w:r>
    </w:p>
    <w:p w14:paraId="609C7A04" w14:textId="77777777" w:rsidR="00707438" w:rsidRDefault="00707438" w:rsidP="00707438"/>
    <w:p w14:paraId="6E01D6BF" w14:textId="77777777" w:rsidR="00707438" w:rsidRDefault="00707438" w:rsidP="00707438">
      <w:r>
        <w:t>STUDENT POPULATIONS EXPERIENCING DISPROPORTIONATE IMPACT</w:t>
      </w:r>
    </w:p>
    <w:p w14:paraId="579861C9" w14:textId="77777777" w:rsidR="00707438" w:rsidRDefault="00707438" w:rsidP="00707438">
      <w:r>
        <w:t>Key Strategies to Advance Successful Enrollment Goals</w:t>
      </w:r>
    </w:p>
    <w:p w14:paraId="0BEC345D" w14:textId="66F22D13" w:rsidR="00707438" w:rsidRDefault="00707438" w:rsidP="00707438">
      <w:r>
        <w:t xml:space="preserve">Key Strategies to Advance Transfer-Level English </w:t>
      </w:r>
      <w:r w:rsidR="005E4FD3">
        <w:t xml:space="preserve">and Math </w:t>
      </w:r>
      <w:r>
        <w:t>Goals</w:t>
      </w:r>
    </w:p>
    <w:p w14:paraId="7FA18D2D" w14:textId="77777777" w:rsidR="00707438" w:rsidRDefault="00707438" w:rsidP="00707438">
      <w:r>
        <w:t>Key Strategies to Advance Student Persistence Goals</w:t>
      </w:r>
    </w:p>
    <w:p w14:paraId="73B1FCCB" w14:textId="77777777" w:rsidR="00707438" w:rsidRDefault="00707438" w:rsidP="00707438">
      <w:r>
        <w:t>Key Strategies to Advance Completion Goals</w:t>
      </w:r>
    </w:p>
    <w:p w14:paraId="0E3BE4EC" w14:textId="77777777" w:rsidR="00707438" w:rsidRDefault="00707438" w:rsidP="00707438">
      <w:r>
        <w:t>Key Strategies to Advance Transfer Goals</w:t>
      </w:r>
    </w:p>
    <w:p w14:paraId="2AC9D7E0" w14:textId="77777777" w:rsidR="00707438" w:rsidRDefault="00707438" w:rsidP="00707438"/>
    <w:p w14:paraId="1C6B7150" w14:textId="77777777" w:rsidR="00707438" w:rsidRDefault="00707438" w:rsidP="00707438">
      <w:r>
        <w:t>INTENSIVE FOCUS ON POPULATIONS EXPERIENCING DISPROPORTIONATE IMPACT</w:t>
      </w:r>
    </w:p>
    <w:p w14:paraId="60E6C1BC" w14:textId="77777777" w:rsidR="00707438" w:rsidRDefault="00707438" w:rsidP="00707438">
      <w:r>
        <w:t>Black Students – Current Challenges and Barriers</w:t>
      </w:r>
    </w:p>
    <w:p w14:paraId="0FA32191" w14:textId="6CE243BA" w:rsidR="00707438" w:rsidRDefault="00707438" w:rsidP="00707438">
      <w:r>
        <w:t xml:space="preserve">Black Students – Action Plan </w:t>
      </w:r>
    </w:p>
    <w:p w14:paraId="004B6A1B" w14:textId="77777777" w:rsidR="00707438" w:rsidRDefault="00707438" w:rsidP="00707438">
      <w:r>
        <w:t>Latinx Students – Current Challenges and Barriers</w:t>
      </w:r>
    </w:p>
    <w:p w14:paraId="68324AA6" w14:textId="3F4D2158" w:rsidR="00707438" w:rsidRDefault="00707438" w:rsidP="00707438">
      <w:r>
        <w:t xml:space="preserve">Latinx Students – Action Plan </w:t>
      </w:r>
    </w:p>
    <w:p w14:paraId="6C66AF06" w14:textId="77777777" w:rsidR="00707438" w:rsidRDefault="00707438" w:rsidP="00707438">
      <w:r>
        <w:t>Foster Youth Students – Current Challenges and Barriers</w:t>
      </w:r>
    </w:p>
    <w:p w14:paraId="3A5576E9" w14:textId="0D0500AB" w:rsidR="00707438" w:rsidRDefault="00707438" w:rsidP="00707438">
      <w:r>
        <w:t xml:space="preserve">Foster Youth Students – Action Plan </w:t>
      </w:r>
    </w:p>
    <w:p w14:paraId="7BBF9A8A" w14:textId="77777777" w:rsidR="00707438" w:rsidRDefault="00707438" w:rsidP="00707438"/>
    <w:p w14:paraId="00988E6E" w14:textId="77777777" w:rsidR="00707438" w:rsidRDefault="00707438" w:rsidP="00707438">
      <w:r>
        <w:t>STUDENT EDUCATION PLANS</w:t>
      </w:r>
    </w:p>
    <w:p w14:paraId="779CD3D2" w14:textId="77777777" w:rsidR="00707438" w:rsidRDefault="00707438" w:rsidP="00707438">
      <w:r>
        <w:t>Identify Student Populations Experiencing DI in Receiving a Comprehensive Ed Plan</w:t>
      </w:r>
    </w:p>
    <w:p w14:paraId="56771287" w14:textId="77777777" w:rsidR="00707438" w:rsidRDefault="00707438" w:rsidP="00707438">
      <w:r>
        <w:t>Comprehensive Education Plan Implementation for DI Student Populations</w:t>
      </w:r>
    </w:p>
    <w:p w14:paraId="310EB85C" w14:textId="77777777" w:rsidR="00707438" w:rsidRDefault="00707438" w:rsidP="00707438">
      <w:r>
        <w:t>Comprehensive Education Plan Implementation for All Students</w:t>
      </w:r>
    </w:p>
    <w:p w14:paraId="1CC369CE" w14:textId="77777777" w:rsidR="00707438" w:rsidRDefault="00707438" w:rsidP="00707438"/>
    <w:p w14:paraId="0FBEC926" w14:textId="77777777" w:rsidR="00707438" w:rsidRDefault="00707438" w:rsidP="00707438">
      <w:r>
        <w:t>VISION 2030 ALIGNMENT AND COORDINATION</w:t>
      </w:r>
    </w:p>
    <w:p w14:paraId="25376AF5" w14:textId="77777777" w:rsidR="00707438" w:rsidRDefault="00707438" w:rsidP="00707438">
      <w:r>
        <w:t>Guided Pathways</w:t>
      </w:r>
    </w:p>
    <w:p w14:paraId="5A0EFCAA" w14:textId="77777777" w:rsidR="00707438" w:rsidRDefault="00707438" w:rsidP="00707438">
      <w:r>
        <w:t>Student Financial Aid Administration</w:t>
      </w:r>
    </w:p>
    <w:p w14:paraId="0BFFE06D" w14:textId="77777777" w:rsidR="00707438" w:rsidRDefault="00707438" w:rsidP="00707438">
      <w:r>
        <w:t>Students With Disabilities</w:t>
      </w:r>
    </w:p>
    <w:p w14:paraId="725160D4" w14:textId="77777777" w:rsidR="00707438" w:rsidRDefault="00707438" w:rsidP="00707438">
      <w:r>
        <w:t>EOPS/CARE/NextUp and CalWORKS</w:t>
      </w:r>
    </w:p>
    <w:p w14:paraId="36FC9DCD" w14:textId="77777777" w:rsidR="00707438" w:rsidRDefault="00707438" w:rsidP="00707438">
      <w:r>
        <w:t>Programs for Veterans</w:t>
      </w:r>
    </w:p>
    <w:p w14:paraId="143E93D2" w14:textId="77777777" w:rsidR="00707438" w:rsidRDefault="00707438" w:rsidP="00707438">
      <w:r>
        <w:t>Students Affected by the Justice System</w:t>
      </w:r>
    </w:p>
    <w:p w14:paraId="3FB9AAAB" w14:textId="77777777" w:rsidR="00707438" w:rsidRDefault="00707438" w:rsidP="00707438">
      <w:r>
        <w:t>Low-Income Adults</w:t>
      </w:r>
    </w:p>
    <w:p w14:paraId="50D5319F" w14:textId="77777777" w:rsidR="00707438" w:rsidRDefault="00707438" w:rsidP="00707438">
      <w:r>
        <w:t>Credit for Prior Learning</w:t>
      </w:r>
    </w:p>
    <w:p w14:paraId="1DDD6FE3" w14:textId="77777777" w:rsidR="00707438" w:rsidRDefault="00707438" w:rsidP="00707438">
      <w:r>
        <w:lastRenderedPageBreak/>
        <w:t>Dual Enrollment</w:t>
      </w:r>
    </w:p>
    <w:p w14:paraId="531A2A1C" w14:textId="77777777" w:rsidR="00707438" w:rsidRDefault="00707438" w:rsidP="00707438">
      <w:r>
        <w:t>Strong Workforce and Perkins Programs</w:t>
      </w:r>
    </w:p>
    <w:p w14:paraId="14EF6DC8" w14:textId="77777777" w:rsidR="00707438" w:rsidRPr="00707438" w:rsidRDefault="00707438" w:rsidP="005E5F41">
      <w:pPr>
        <w:rPr>
          <w:b/>
          <w:bCs/>
          <w:sz w:val="24"/>
          <w:szCs w:val="24"/>
        </w:rPr>
      </w:pPr>
    </w:p>
    <w:p w14:paraId="5F50DDE3" w14:textId="77777777" w:rsidR="00444451" w:rsidRDefault="00444451" w:rsidP="00444451">
      <w:pPr>
        <w:rPr>
          <w:b/>
          <w:bCs/>
          <w:caps/>
          <w:sz w:val="36"/>
          <w:szCs w:val="36"/>
        </w:rPr>
      </w:pPr>
      <w:r w:rsidRPr="00884A51">
        <w:rPr>
          <w:b/>
          <w:bCs/>
          <w:caps/>
          <w:sz w:val="36"/>
          <w:szCs w:val="36"/>
        </w:rPr>
        <w:t>Executive Summary</w:t>
      </w:r>
    </w:p>
    <w:p w14:paraId="74CD9A7F" w14:textId="32558DB7" w:rsidR="00475A3B" w:rsidRPr="00475A3B" w:rsidRDefault="00475A3B" w:rsidP="00475A3B">
      <w:pPr>
        <w:rPr>
          <w:sz w:val="24"/>
          <w:szCs w:val="24"/>
        </w:rPr>
      </w:pPr>
      <w:r w:rsidRPr="00475A3B">
        <w:rPr>
          <w:sz w:val="24"/>
          <w:szCs w:val="24"/>
        </w:rPr>
        <w:t xml:space="preserve">The De Anza College Student Equity Plan for 2025-28 is grounded in a rigorous analysis of institutional data, historical inequities and contemporary best practices in equity-minded pedagogy. It delineates explicit goals, evidence-based interventions and strategic resource allocations that collectively advance De Anza College’s mission to foster equitable access, academic success and inclusive excellence. </w:t>
      </w:r>
    </w:p>
    <w:p w14:paraId="0EACEAFB" w14:textId="77777777" w:rsidR="00475A3B" w:rsidRPr="00475A3B" w:rsidRDefault="00475A3B" w:rsidP="00475A3B">
      <w:pPr>
        <w:rPr>
          <w:sz w:val="24"/>
          <w:szCs w:val="24"/>
        </w:rPr>
      </w:pPr>
    </w:p>
    <w:p w14:paraId="1ABF67CB" w14:textId="77777777" w:rsidR="00475A3B" w:rsidRPr="00475A3B" w:rsidRDefault="00475A3B" w:rsidP="00475A3B">
      <w:pPr>
        <w:rPr>
          <w:sz w:val="24"/>
          <w:szCs w:val="24"/>
        </w:rPr>
      </w:pPr>
      <w:r w:rsidRPr="00475A3B">
        <w:rPr>
          <w:sz w:val="24"/>
          <w:szCs w:val="24"/>
        </w:rPr>
        <w:t xml:space="preserve">The initiatives detailed in this plan embody an integrative framework that harmonizes academic and student support services within a campus culture resolutely committed to racial justice, cultural responsiveness and the holistic development of all students. </w:t>
      </w:r>
    </w:p>
    <w:p w14:paraId="3BFD8A99" w14:textId="77777777" w:rsidR="00475A3B" w:rsidRPr="00475A3B" w:rsidRDefault="00475A3B" w:rsidP="00475A3B">
      <w:pPr>
        <w:rPr>
          <w:sz w:val="24"/>
          <w:szCs w:val="24"/>
        </w:rPr>
      </w:pPr>
    </w:p>
    <w:p w14:paraId="08BADDBC" w14:textId="70B3374F" w:rsidR="00475A3B" w:rsidRPr="00475A3B" w:rsidRDefault="00475A3B" w:rsidP="00475A3B">
      <w:pPr>
        <w:rPr>
          <w:sz w:val="24"/>
          <w:szCs w:val="24"/>
        </w:rPr>
      </w:pPr>
      <w:r w:rsidRPr="00475A3B">
        <w:rPr>
          <w:sz w:val="24"/>
          <w:szCs w:val="24"/>
        </w:rPr>
        <w:t xml:space="preserve">De Anza has identified multiple student populations experiencing disproportionate impact across critical metrics of educational attainment. </w:t>
      </w:r>
      <w:r w:rsidRPr="001F1AF1">
        <w:rPr>
          <w:sz w:val="24"/>
          <w:szCs w:val="24"/>
        </w:rPr>
        <w:t>These populations include students who are Black, Latinx, foster youth, Pacific Islander, first-generation in college, LGBTQ+, individuals with disabilities, Asian and white.</w:t>
      </w:r>
      <w:r w:rsidRPr="00475A3B">
        <w:rPr>
          <w:sz w:val="24"/>
          <w:szCs w:val="24"/>
        </w:rPr>
        <w:t xml:space="preserve"> </w:t>
      </w:r>
      <w:r w:rsidR="0093176C">
        <w:rPr>
          <w:sz w:val="24"/>
          <w:szCs w:val="24"/>
        </w:rPr>
        <w:t xml:space="preserve">Each group is experiencing an equity gap in one or more metrics, even if the group is not disproportionately impacted in other areas. </w:t>
      </w:r>
    </w:p>
    <w:p w14:paraId="03D93A16" w14:textId="77777777" w:rsidR="00475A3B" w:rsidRPr="00475A3B" w:rsidRDefault="00475A3B" w:rsidP="00475A3B">
      <w:pPr>
        <w:rPr>
          <w:sz w:val="24"/>
          <w:szCs w:val="24"/>
        </w:rPr>
      </w:pPr>
    </w:p>
    <w:p w14:paraId="3F9607BA" w14:textId="77777777" w:rsidR="00475A3B" w:rsidRPr="00475A3B" w:rsidRDefault="00475A3B" w:rsidP="00475A3B">
      <w:pPr>
        <w:rPr>
          <w:sz w:val="24"/>
          <w:szCs w:val="24"/>
        </w:rPr>
      </w:pPr>
      <w:r w:rsidRPr="00475A3B">
        <w:rPr>
          <w:sz w:val="24"/>
          <w:szCs w:val="24"/>
        </w:rPr>
        <w:t>This equity plan establishes clear, measurable goals aimed at increasing enrollment rates, improving timely completion of transfer-level English and mathematics, increasing persistence from term to term, boosting certificate and degree completion rates, and elevating transfer rates to four-year institutions for these population groups.</w:t>
      </w:r>
    </w:p>
    <w:p w14:paraId="79B34B13" w14:textId="77777777" w:rsidR="00475A3B" w:rsidRPr="00475A3B" w:rsidRDefault="00475A3B" w:rsidP="00475A3B">
      <w:pPr>
        <w:rPr>
          <w:sz w:val="24"/>
          <w:szCs w:val="24"/>
        </w:rPr>
      </w:pPr>
      <w:r w:rsidRPr="00475A3B">
        <w:rPr>
          <w:sz w:val="24"/>
          <w:szCs w:val="24"/>
        </w:rPr>
        <w:t xml:space="preserve"> </w:t>
      </w:r>
    </w:p>
    <w:p w14:paraId="6E54164E" w14:textId="77777777" w:rsidR="00475A3B" w:rsidRPr="00475A3B" w:rsidRDefault="00475A3B" w:rsidP="00475A3B">
      <w:pPr>
        <w:rPr>
          <w:sz w:val="24"/>
          <w:szCs w:val="24"/>
        </w:rPr>
      </w:pPr>
      <w:r w:rsidRPr="00475A3B">
        <w:rPr>
          <w:sz w:val="24"/>
          <w:szCs w:val="24"/>
        </w:rPr>
        <w:t xml:space="preserve">To realize these goals, the college will implement a series of structural, pedagogical and programmatic reforms that include </w:t>
      </w:r>
    </w:p>
    <w:p w14:paraId="2AE898A9" w14:textId="77777777" w:rsidR="00475A3B" w:rsidRPr="00475A3B" w:rsidRDefault="00475A3B" w:rsidP="00475A3B">
      <w:pPr>
        <w:pStyle w:val="ListParagraph"/>
        <w:numPr>
          <w:ilvl w:val="0"/>
          <w:numId w:val="77"/>
        </w:numPr>
        <w:rPr>
          <w:sz w:val="24"/>
          <w:szCs w:val="24"/>
        </w:rPr>
      </w:pPr>
      <w:r w:rsidRPr="00475A3B">
        <w:rPr>
          <w:sz w:val="24"/>
          <w:szCs w:val="24"/>
        </w:rPr>
        <w:t>Institutionalizing robust racial equity frameworks such as the W.K. Kellogg Foundation’s Truth, Racial Healing and Transformation (TRHT) process and the Government Alliance on Race and Equity (GARE)</w:t>
      </w:r>
    </w:p>
    <w:p w14:paraId="38355BA5" w14:textId="77777777" w:rsidR="00475A3B" w:rsidRPr="00475A3B" w:rsidRDefault="00475A3B" w:rsidP="00475A3B">
      <w:pPr>
        <w:pStyle w:val="ListParagraph"/>
        <w:numPr>
          <w:ilvl w:val="0"/>
          <w:numId w:val="77"/>
        </w:numPr>
        <w:rPr>
          <w:sz w:val="24"/>
          <w:szCs w:val="24"/>
        </w:rPr>
      </w:pPr>
      <w:r w:rsidRPr="00475A3B">
        <w:rPr>
          <w:sz w:val="24"/>
          <w:szCs w:val="24"/>
        </w:rPr>
        <w:t>Expanding culturally relevant pedagogy, accompanied by mandatory, sustained professional development for faculty members, classified professionals and administrators</w:t>
      </w:r>
    </w:p>
    <w:p w14:paraId="72099105" w14:textId="77777777" w:rsidR="00475A3B" w:rsidRPr="00475A3B" w:rsidRDefault="00475A3B" w:rsidP="00475A3B">
      <w:pPr>
        <w:pStyle w:val="ListParagraph"/>
        <w:numPr>
          <w:ilvl w:val="0"/>
          <w:numId w:val="77"/>
        </w:numPr>
        <w:rPr>
          <w:sz w:val="24"/>
          <w:szCs w:val="24"/>
        </w:rPr>
      </w:pPr>
      <w:r w:rsidRPr="00475A3B">
        <w:rPr>
          <w:sz w:val="24"/>
          <w:szCs w:val="24"/>
        </w:rPr>
        <w:t>Prioritizing the growth and refinement of cohort-based Learning Communities, as exemplified by programs like Math Performance Success (MPS), MESA and programs under the current umbrella of Student Success and Retention Services – including First Year Experience, IMPACT AAPI, Pride, Puente, Rising Scholars and Umoja</w:t>
      </w:r>
    </w:p>
    <w:p w14:paraId="740D62FA" w14:textId="77777777" w:rsidR="00475A3B" w:rsidRPr="00475A3B" w:rsidRDefault="00475A3B" w:rsidP="00475A3B">
      <w:pPr>
        <w:pStyle w:val="ListParagraph"/>
        <w:numPr>
          <w:ilvl w:val="0"/>
          <w:numId w:val="77"/>
        </w:numPr>
        <w:rPr>
          <w:sz w:val="24"/>
          <w:szCs w:val="24"/>
        </w:rPr>
      </w:pPr>
      <w:r w:rsidRPr="00475A3B">
        <w:rPr>
          <w:sz w:val="24"/>
          <w:szCs w:val="24"/>
        </w:rPr>
        <w:t>Adopting embedded counseling models, block scheduling and early intervention strategies specifically targeted to support first-year students</w:t>
      </w:r>
    </w:p>
    <w:p w14:paraId="409AFBE5" w14:textId="77777777" w:rsidR="00475A3B" w:rsidRPr="00475A3B" w:rsidRDefault="00475A3B" w:rsidP="00475A3B">
      <w:pPr>
        <w:pStyle w:val="ListParagraph"/>
        <w:numPr>
          <w:ilvl w:val="0"/>
          <w:numId w:val="77"/>
        </w:numPr>
        <w:rPr>
          <w:sz w:val="24"/>
          <w:szCs w:val="24"/>
        </w:rPr>
      </w:pPr>
      <w:r w:rsidRPr="00475A3B">
        <w:rPr>
          <w:sz w:val="24"/>
          <w:szCs w:val="24"/>
        </w:rPr>
        <w:t>Enhancing the college’s academic advising infrastructure including transfer articulation maps and curriculum alignment through Guided Pathways and Degree Works</w:t>
      </w:r>
    </w:p>
    <w:p w14:paraId="14BE4966" w14:textId="77777777" w:rsidR="00475A3B" w:rsidRPr="00475A3B" w:rsidRDefault="00475A3B" w:rsidP="00475A3B">
      <w:pPr>
        <w:pStyle w:val="ListParagraph"/>
        <w:numPr>
          <w:ilvl w:val="0"/>
          <w:numId w:val="77"/>
        </w:numPr>
        <w:rPr>
          <w:sz w:val="24"/>
          <w:szCs w:val="24"/>
        </w:rPr>
      </w:pPr>
      <w:r w:rsidRPr="00475A3B">
        <w:rPr>
          <w:sz w:val="24"/>
          <w:szCs w:val="24"/>
        </w:rPr>
        <w:lastRenderedPageBreak/>
        <w:t>Providing comprehensive support for basic needs, including housing, food security, and mental health services</w:t>
      </w:r>
    </w:p>
    <w:p w14:paraId="63129349" w14:textId="77777777" w:rsidR="00475A3B" w:rsidRPr="00475A3B" w:rsidRDefault="00475A3B" w:rsidP="00475A3B">
      <w:pPr>
        <w:pStyle w:val="ListParagraph"/>
        <w:numPr>
          <w:ilvl w:val="0"/>
          <w:numId w:val="77"/>
        </w:numPr>
        <w:rPr>
          <w:sz w:val="24"/>
          <w:szCs w:val="24"/>
        </w:rPr>
      </w:pPr>
      <w:r w:rsidRPr="00475A3B">
        <w:rPr>
          <w:sz w:val="24"/>
          <w:szCs w:val="24"/>
        </w:rPr>
        <w:t>Increasing integration and support for dual enrollment students at the high school and adult education levels, facilitated by dedicated counseling staff</w:t>
      </w:r>
    </w:p>
    <w:p w14:paraId="6F2F8725" w14:textId="77777777" w:rsidR="001F1AF1" w:rsidRDefault="001F1AF1" w:rsidP="00475A3B">
      <w:pPr>
        <w:rPr>
          <w:sz w:val="24"/>
          <w:szCs w:val="24"/>
        </w:rPr>
      </w:pPr>
    </w:p>
    <w:p w14:paraId="5AA9516D" w14:textId="56DFA959" w:rsidR="00475A3B" w:rsidRPr="00475A3B" w:rsidRDefault="00475A3B" w:rsidP="00475A3B">
      <w:pPr>
        <w:rPr>
          <w:sz w:val="24"/>
          <w:szCs w:val="24"/>
        </w:rPr>
      </w:pPr>
      <w:r w:rsidRPr="00475A3B">
        <w:rPr>
          <w:sz w:val="24"/>
          <w:szCs w:val="24"/>
        </w:rPr>
        <w:t xml:space="preserve">The allocation of fiscal and human resources reflects a deliberate prioritization of these equity initiatives. Funding commitments include professional development programs designed to cultivate equity-minded pedagogy and transform campus climate. Investments in technology and materials – including expanded loans of laptops, tablets and course-related equipment – will alleviate financial barriers to student success. Permanent staffing positions will support key roles such as counselors, program coordinators and student success specialists. </w:t>
      </w:r>
    </w:p>
    <w:p w14:paraId="2CA5B0BE" w14:textId="77777777" w:rsidR="00475A3B" w:rsidRPr="00475A3B" w:rsidRDefault="00475A3B" w:rsidP="00475A3B">
      <w:pPr>
        <w:rPr>
          <w:sz w:val="24"/>
          <w:szCs w:val="24"/>
        </w:rPr>
      </w:pPr>
    </w:p>
    <w:p w14:paraId="6B7A434F" w14:textId="2C723ACD" w:rsidR="00475A3B" w:rsidRPr="00475A3B" w:rsidRDefault="00475A3B" w:rsidP="00475A3B">
      <w:pPr>
        <w:rPr>
          <w:sz w:val="24"/>
          <w:szCs w:val="24"/>
        </w:rPr>
      </w:pPr>
      <w:r w:rsidRPr="00475A3B">
        <w:rPr>
          <w:sz w:val="24"/>
          <w:szCs w:val="24"/>
        </w:rPr>
        <w:t xml:space="preserve">In addition, financial aid outreach workshops and emergency funding programs </w:t>
      </w:r>
      <w:r w:rsidR="0093176C">
        <w:rPr>
          <w:sz w:val="24"/>
          <w:szCs w:val="24"/>
        </w:rPr>
        <w:t xml:space="preserve">are being </w:t>
      </w:r>
      <w:r w:rsidRPr="00475A3B">
        <w:rPr>
          <w:sz w:val="24"/>
          <w:szCs w:val="24"/>
        </w:rPr>
        <w:t xml:space="preserve">expanded, with augmented support tailored for foster youth and other disproportionately impacted populations. Institutional enhancements, including an upgraded Veterans Resource Center and centralized services for students with </w:t>
      </w:r>
      <w:r w:rsidRPr="001F1AF1">
        <w:rPr>
          <w:sz w:val="24"/>
          <w:szCs w:val="24"/>
        </w:rPr>
        <w:t>disabilities are also funded.</w:t>
      </w:r>
      <w:r w:rsidRPr="00475A3B">
        <w:rPr>
          <w:sz w:val="24"/>
          <w:szCs w:val="24"/>
        </w:rPr>
        <w:t xml:space="preserve"> </w:t>
      </w:r>
    </w:p>
    <w:p w14:paraId="4C75292E" w14:textId="77777777" w:rsidR="00475A3B" w:rsidRPr="00475A3B" w:rsidRDefault="00475A3B" w:rsidP="00475A3B">
      <w:pPr>
        <w:rPr>
          <w:sz w:val="24"/>
          <w:szCs w:val="24"/>
        </w:rPr>
      </w:pPr>
    </w:p>
    <w:p w14:paraId="45B9B0BD" w14:textId="79FC6720" w:rsidR="00475A3B" w:rsidRDefault="00714922" w:rsidP="00475A3B">
      <w:pPr>
        <w:rPr>
          <w:sz w:val="24"/>
          <w:szCs w:val="24"/>
        </w:rPr>
      </w:pPr>
      <w:r>
        <w:rPr>
          <w:sz w:val="24"/>
          <w:szCs w:val="24"/>
        </w:rPr>
        <w:t xml:space="preserve">During the previous cycle for 2022-2025, </w:t>
      </w:r>
      <w:r w:rsidR="0093176C">
        <w:rPr>
          <w:sz w:val="24"/>
          <w:szCs w:val="24"/>
        </w:rPr>
        <w:t>De Anza</w:t>
      </w:r>
      <w:r>
        <w:rPr>
          <w:sz w:val="24"/>
          <w:szCs w:val="24"/>
        </w:rPr>
        <w:t xml:space="preserve">’s equity projects included </w:t>
      </w:r>
      <w:r w:rsidR="00475A3B" w:rsidRPr="00475A3B">
        <w:rPr>
          <w:sz w:val="24"/>
          <w:szCs w:val="24"/>
        </w:rPr>
        <w:t xml:space="preserve">staffing dedicated to equity roles, including counselors, faculty coordinators and success specialists. Program operations within Student Success and Retention Services, Learning Communities and targeted outreach initiatives were supported. Significant investments were made in technological resources and physical spaces, including laptops, accessibility tools and the Veterans Resource Center. Professional development activities, workshops and conferences enhanced the college’s institutional capacity for equity. De Anza also provided direct financial, nutritional and housing assistance to disproportionately impacted students, while upgrading data collection and analysis to monitor equity outcomes and inform continuous improvement. </w:t>
      </w:r>
    </w:p>
    <w:p w14:paraId="0C8FF9AE" w14:textId="77777777" w:rsidR="00714922" w:rsidRDefault="00714922" w:rsidP="00475A3B">
      <w:pPr>
        <w:rPr>
          <w:sz w:val="24"/>
          <w:szCs w:val="24"/>
        </w:rPr>
      </w:pPr>
    </w:p>
    <w:p w14:paraId="55A0A499" w14:textId="00A9AC9A" w:rsidR="00714922" w:rsidRPr="00714922" w:rsidRDefault="00714922" w:rsidP="00475A3B">
      <w:pPr>
        <w:rPr>
          <w:b/>
          <w:bCs/>
          <w:sz w:val="28"/>
          <w:szCs w:val="28"/>
        </w:rPr>
      </w:pPr>
      <w:r w:rsidRPr="00714922">
        <w:rPr>
          <w:b/>
          <w:bCs/>
          <w:sz w:val="28"/>
          <w:szCs w:val="28"/>
        </w:rPr>
        <w:t>Equity Expenditures: 2023-24 and 2024-25</w:t>
      </w:r>
    </w:p>
    <w:p w14:paraId="29F36FEE" w14:textId="09666908" w:rsidR="00714922" w:rsidRPr="00475A3B" w:rsidRDefault="00714922" w:rsidP="00475A3B">
      <w:pPr>
        <w:rPr>
          <w:sz w:val="24"/>
          <w:szCs w:val="24"/>
        </w:rPr>
      </w:pPr>
      <w:r w:rsidRPr="00714922">
        <w:rPr>
          <w:sz w:val="24"/>
          <w:szCs w:val="24"/>
          <w:highlight w:val="green"/>
        </w:rPr>
        <w:t>[insert</w:t>
      </w:r>
      <w:r>
        <w:rPr>
          <w:sz w:val="24"/>
          <w:szCs w:val="24"/>
          <w:highlight w:val="green"/>
        </w:rPr>
        <w:t xml:space="preserve"> table based on Equity-Expenditures-2025 spreadsheet</w:t>
      </w:r>
      <w:r w:rsidRPr="00714922">
        <w:rPr>
          <w:sz w:val="24"/>
          <w:szCs w:val="24"/>
          <w:highlight w:val="green"/>
        </w:rPr>
        <w:t>]</w:t>
      </w:r>
    </w:p>
    <w:p w14:paraId="7FBE1321" w14:textId="77777777" w:rsidR="00475A3B" w:rsidRPr="00475A3B" w:rsidRDefault="00475A3B" w:rsidP="00475A3B">
      <w:pPr>
        <w:rPr>
          <w:sz w:val="24"/>
          <w:szCs w:val="24"/>
        </w:rPr>
      </w:pPr>
    </w:p>
    <w:p w14:paraId="39F0DC57" w14:textId="4AD4BDEC" w:rsidR="00475A3B" w:rsidRPr="00475A3B" w:rsidRDefault="00475A3B" w:rsidP="00475A3B">
      <w:pPr>
        <w:rPr>
          <w:sz w:val="24"/>
          <w:szCs w:val="24"/>
        </w:rPr>
      </w:pPr>
      <w:r w:rsidRPr="00475A3B">
        <w:rPr>
          <w:sz w:val="24"/>
          <w:szCs w:val="24"/>
        </w:rPr>
        <w:t>Significant advancements during the 2022–</w:t>
      </w:r>
      <w:r w:rsidR="00714922">
        <w:rPr>
          <w:sz w:val="24"/>
          <w:szCs w:val="24"/>
        </w:rPr>
        <w:t>20</w:t>
      </w:r>
      <w:r w:rsidRPr="00475A3B">
        <w:rPr>
          <w:sz w:val="24"/>
          <w:szCs w:val="24"/>
        </w:rPr>
        <w:t xml:space="preserve">25 planning period include the integration of equity objectives into institutional planning, resource allocation and program review cycles. The expansion of equity-minded professional development fostered an environment of greater inclusion and belonging. Data-driven, cross-departmental collaboration was strengthened by regular monitoring of disaggregated metrics. Scaling of cohort-based programs and innovative scheduling models was linked to improved student persistence and completion. In addition, the college enhanced students’ access to basic needs support, mental health services and help with financial aid navigation. </w:t>
      </w:r>
    </w:p>
    <w:p w14:paraId="6841B91D" w14:textId="77777777" w:rsidR="00475A3B" w:rsidRPr="00475A3B" w:rsidRDefault="00475A3B" w:rsidP="00475A3B">
      <w:pPr>
        <w:rPr>
          <w:sz w:val="24"/>
          <w:szCs w:val="24"/>
        </w:rPr>
      </w:pPr>
    </w:p>
    <w:p w14:paraId="3C6780A0" w14:textId="77777777" w:rsidR="00475A3B" w:rsidRPr="00475A3B" w:rsidRDefault="00475A3B" w:rsidP="00475A3B">
      <w:pPr>
        <w:rPr>
          <w:sz w:val="24"/>
          <w:szCs w:val="24"/>
        </w:rPr>
      </w:pPr>
      <w:r w:rsidRPr="00475A3B">
        <w:rPr>
          <w:sz w:val="24"/>
          <w:szCs w:val="24"/>
        </w:rPr>
        <w:t xml:space="preserve">Still, even though appreciable progress has been realized, persistent challenges remain –particularly those related to operational silos and inconsistent engagement with equity </w:t>
      </w:r>
      <w:r w:rsidRPr="00475A3B">
        <w:rPr>
          <w:sz w:val="24"/>
          <w:szCs w:val="24"/>
        </w:rPr>
        <w:lastRenderedPageBreak/>
        <w:t xml:space="preserve">practices across the faculty and staff. The current plan addresses this by emphasizing cross-functional coordination and heightened accountability mechanisms, to ensure sustained and scalable improvements. </w:t>
      </w:r>
    </w:p>
    <w:p w14:paraId="69BE53F6" w14:textId="77777777" w:rsidR="00475A3B" w:rsidRPr="00475A3B" w:rsidRDefault="00475A3B" w:rsidP="00475A3B">
      <w:pPr>
        <w:rPr>
          <w:sz w:val="24"/>
          <w:szCs w:val="24"/>
        </w:rPr>
      </w:pPr>
    </w:p>
    <w:p w14:paraId="45A7FC67" w14:textId="10F61F03" w:rsidR="00475A3B" w:rsidRPr="00475A3B" w:rsidRDefault="00475A3B" w:rsidP="00475A3B">
      <w:pPr>
        <w:rPr>
          <w:sz w:val="24"/>
          <w:szCs w:val="24"/>
        </w:rPr>
      </w:pPr>
      <w:r w:rsidRPr="00475A3B">
        <w:rPr>
          <w:sz w:val="24"/>
          <w:szCs w:val="24"/>
        </w:rPr>
        <w:t>De Anza College affirms its unwavering dedication to closing equity gaps through sustained, data-informed and culturally responsive strategies that prioritize</w:t>
      </w:r>
      <w:r w:rsidR="00714922">
        <w:rPr>
          <w:sz w:val="24"/>
          <w:szCs w:val="24"/>
        </w:rPr>
        <w:t xml:space="preserve"> students’ needs, students’ input </w:t>
      </w:r>
      <w:r w:rsidRPr="00475A3B">
        <w:rPr>
          <w:sz w:val="24"/>
          <w:szCs w:val="24"/>
        </w:rPr>
        <w:t xml:space="preserve">and institutional accountability. Building upon the demonstrable successes of the previous equity plan cycle, the 2025–28 Student Equity Plan advances a comprehensive agenda to embed equity as a foundational principle across all dimensions of the college’s educational mission. </w:t>
      </w:r>
    </w:p>
    <w:p w14:paraId="588AD4CE" w14:textId="77777777" w:rsidR="00475A3B" w:rsidRPr="00475A3B" w:rsidRDefault="00475A3B" w:rsidP="00475A3B">
      <w:pPr>
        <w:rPr>
          <w:sz w:val="24"/>
          <w:szCs w:val="24"/>
        </w:rPr>
      </w:pPr>
    </w:p>
    <w:p w14:paraId="6112D76C" w14:textId="77777777" w:rsidR="00475A3B" w:rsidRPr="00475A3B" w:rsidRDefault="00475A3B" w:rsidP="00475A3B">
      <w:pPr>
        <w:rPr>
          <w:sz w:val="24"/>
          <w:szCs w:val="24"/>
        </w:rPr>
      </w:pPr>
      <w:r w:rsidRPr="00475A3B">
        <w:rPr>
          <w:sz w:val="24"/>
          <w:szCs w:val="24"/>
        </w:rPr>
        <w:t>Strategic reinvestment in innovative programs, professional development, and collaborative partnerships will be vital to realizing De Anza’s vision of an inclusive, empowering environment in which every student can thrive and achieve their academic and professional aspirations.</w:t>
      </w:r>
    </w:p>
    <w:p w14:paraId="2ADF3C5A" w14:textId="77777777" w:rsidR="00475A3B" w:rsidRPr="00475A3B" w:rsidRDefault="00475A3B" w:rsidP="00475A3B">
      <w:pPr>
        <w:rPr>
          <w:sz w:val="24"/>
          <w:szCs w:val="24"/>
        </w:rPr>
      </w:pPr>
    </w:p>
    <w:p w14:paraId="511B14AC" w14:textId="77777777" w:rsidR="00475A3B" w:rsidRPr="00475A3B" w:rsidRDefault="00475A3B" w:rsidP="00475A3B">
      <w:pPr>
        <w:rPr>
          <w:sz w:val="24"/>
          <w:szCs w:val="24"/>
        </w:rPr>
      </w:pPr>
      <w:r w:rsidRPr="00475A3B">
        <w:rPr>
          <w:sz w:val="24"/>
          <w:szCs w:val="24"/>
        </w:rPr>
        <w:t>For inquiries, please contact Michelle Hernandez, dean of Equity and Engagement, who oversees the strategic direction, fiscal stewardship and evaluative processes of this plan.</w:t>
      </w:r>
    </w:p>
    <w:p w14:paraId="16F4EB5F" w14:textId="77777777" w:rsidR="00475A3B" w:rsidRPr="00475A3B" w:rsidRDefault="00475A3B" w:rsidP="00475A3B">
      <w:pPr>
        <w:rPr>
          <w:sz w:val="24"/>
          <w:szCs w:val="24"/>
        </w:rPr>
      </w:pPr>
    </w:p>
    <w:p w14:paraId="54BD877F" w14:textId="77777777" w:rsidR="00444451" w:rsidRPr="00444451" w:rsidRDefault="00444451" w:rsidP="005E5F41">
      <w:pPr>
        <w:rPr>
          <w:sz w:val="24"/>
          <w:szCs w:val="24"/>
        </w:rPr>
      </w:pPr>
    </w:p>
    <w:p w14:paraId="6300307C" w14:textId="016E95ED" w:rsidR="00DA4C6B" w:rsidRPr="00884A51" w:rsidRDefault="00313934" w:rsidP="005E5F41">
      <w:pPr>
        <w:rPr>
          <w:b/>
          <w:bCs/>
          <w:sz w:val="36"/>
          <w:szCs w:val="36"/>
        </w:rPr>
      </w:pPr>
      <w:r w:rsidRPr="00884A51">
        <w:rPr>
          <w:b/>
          <w:bCs/>
          <w:sz w:val="36"/>
          <w:szCs w:val="36"/>
        </w:rPr>
        <w:t>OVERVIEW</w:t>
      </w:r>
    </w:p>
    <w:p w14:paraId="431F948D" w14:textId="2E8AB47E" w:rsidR="00884A51" w:rsidRDefault="00444451" w:rsidP="005E5F41">
      <w:pPr>
        <w:rPr>
          <w:b/>
          <w:bCs/>
          <w:sz w:val="28"/>
          <w:szCs w:val="28"/>
        </w:rPr>
      </w:pPr>
      <w:r>
        <w:rPr>
          <w:b/>
          <w:bCs/>
          <w:sz w:val="28"/>
          <w:szCs w:val="28"/>
        </w:rPr>
        <w:t>Campus Involvement</w:t>
      </w:r>
    </w:p>
    <w:p w14:paraId="68771DE2" w14:textId="1CEAC5B6" w:rsidR="0057239F" w:rsidRPr="0057239F" w:rsidRDefault="0057239F" w:rsidP="005E5F41">
      <w:pPr>
        <w:rPr>
          <w:b/>
          <w:bCs/>
          <w:sz w:val="24"/>
          <w:szCs w:val="24"/>
        </w:rPr>
      </w:pPr>
      <w:r w:rsidRPr="00270434">
        <w:rPr>
          <w:b/>
          <w:bCs/>
          <w:sz w:val="24"/>
          <w:szCs w:val="24"/>
          <w:highlight w:val="cyan"/>
        </w:rPr>
        <w:t>[1,160 characters/2,500 allowed]</w:t>
      </w:r>
    </w:p>
    <w:p w14:paraId="54533193" w14:textId="2A8FD367" w:rsidR="00E6175C" w:rsidRDefault="727DE704">
      <w:pPr>
        <w:rPr>
          <w:sz w:val="24"/>
          <w:szCs w:val="24"/>
        </w:rPr>
      </w:pPr>
      <w:r w:rsidRPr="00FA3BE7">
        <w:rPr>
          <w:sz w:val="24"/>
          <w:szCs w:val="24"/>
        </w:rPr>
        <w:t>T</w:t>
      </w:r>
      <w:r w:rsidR="00001D4C">
        <w:rPr>
          <w:sz w:val="24"/>
          <w:szCs w:val="24"/>
        </w:rPr>
        <w:t xml:space="preserve">his Student Equity Plan was developed through a process that ensured active engagement across the campus, </w:t>
      </w:r>
      <w:r w:rsidR="00E6175C">
        <w:rPr>
          <w:sz w:val="24"/>
          <w:szCs w:val="24"/>
        </w:rPr>
        <w:t xml:space="preserve">including collegewide opportunities to provide feedback and </w:t>
      </w:r>
      <w:r w:rsidR="00001D4C">
        <w:rPr>
          <w:sz w:val="24"/>
          <w:szCs w:val="24"/>
        </w:rPr>
        <w:t xml:space="preserve">approval through representative bodies </w:t>
      </w:r>
      <w:r w:rsidR="00DF731C">
        <w:rPr>
          <w:sz w:val="24"/>
          <w:szCs w:val="24"/>
        </w:rPr>
        <w:t xml:space="preserve">for faculty, classified professionals and students, as well as </w:t>
      </w:r>
      <w:r w:rsidR="00001D4C">
        <w:rPr>
          <w:sz w:val="24"/>
          <w:szCs w:val="24"/>
        </w:rPr>
        <w:t>shared governance groups</w:t>
      </w:r>
      <w:r w:rsidR="00E6175C">
        <w:rPr>
          <w:sz w:val="24"/>
          <w:szCs w:val="24"/>
        </w:rPr>
        <w:t xml:space="preserve">. </w:t>
      </w:r>
    </w:p>
    <w:p w14:paraId="5704AB65" w14:textId="77777777" w:rsidR="00E6175C" w:rsidRDefault="00E6175C">
      <w:pPr>
        <w:rPr>
          <w:sz w:val="24"/>
          <w:szCs w:val="24"/>
        </w:rPr>
      </w:pPr>
    </w:p>
    <w:p w14:paraId="08458F36" w14:textId="77777777" w:rsidR="002B60F8" w:rsidRDefault="00E6175C">
      <w:pPr>
        <w:rPr>
          <w:sz w:val="24"/>
          <w:szCs w:val="24"/>
        </w:rPr>
      </w:pPr>
      <w:r>
        <w:rPr>
          <w:sz w:val="24"/>
          <w:szCs w:val="24"/>
        </w:rPr>
        <w:t xml:space="preserve">Development of the plan was initiated by the dean of Equity and Engagement, working with the Office of Institutional Research, Planning and Accreditation. Deans and managers across the campus were asked to contribute on topics related to their areas of expertise. The college’s </w:t>
      </w:r>
      <w:r w:rsidR="3D0B905B" w:rsidRPr="00FA3BE7">
        <w:rPr>
          <w:sz w:val="24"/>
          <w:szCs w:val="24"/>
        </w:rPr>
        <w:t xml:space="preserve">Equity Action Council reviewed the draft plan throughout the </w:t>
      </w:r>
      <w:r>
        <w:rPr>
          <w:sz w:val="24"/>
          <w:szCs w:val="24"/>
        </w:rPr>
        <w:t xml:space="preserve">development </w:t>
      </w:r>
      <w:r w:rsidR="3D0B905B" w:rsidRPr="00FA3BE7">
        <w:rPr>
          <w:sz w:val="24"/>
          <w:szCs w:val="24"/>
        </w:rPr>
        <w:t xml:space="preserve">process. </w:t>
      </w:r>
    </w:p>
    <w:p w14:paraId="0F9D6B2A" w14:textId="77777777" w:rsidR="002B60F8" w:rsidRDefault="002B60F8">
      <w:pPr>
        <w:rPr>
          <w:sz w:val="24"/>
          <w:szCs w:val="24"/>
        </w:rPr>
      </w:pPr>
    </w:p>
    <w:p w14:paraId="3F238A24" w14:textId="13A8B7F8" w:rsidR="30FED422" w:rsidRPr="00FA3BE7" w:rsidRDefault="00E6175C">
      <w:pPr>
        <w:rPr>
          <w:sz w:val="24"/>
          <w:szCs w:val="24"/>
        </w:rPr>
      </w:pPr>
      <w:r>
        <w:rPr>
          <w:sz w:val="24"/>
          <w:szCs w:val="24"/>
        </w:rPr>
        <w:t xml:space="preserve">An edited draft </w:t>
      </w:r>
      <w:r w:rsidR="3D0B905B" w:rsidRPr="00FA3BE7">
        <w:rPr>
          <w:sz w:val="24"/>
          <w:szCs w:val="24"/>
        </w:rPr>
        <w:t xml:space="preserve">was </w:t>
      </w:r>
      <w:r>
        <w:rPr>
          <w:sz w:val="24"/>
          <w:szCs w:val="24"/>
        </w:rPr>
        <w:t xml:space="preserve">presented </w:t>
      </w:r>
      <w:r w:rsidR="3D0B905B" w:rsidRPr="00FA3BE7">
        <w:rPr>
          <w:sz w:val="24"/>
          <w:szCs w:val="24"/>
        </w:rPr>
        <w:t>to the following committees for review, feedback and approval:</w:t>
      </w:r>
    </w:p>
    <w:p w14:paraId="430DDC16" w14:textId="77777777" w:rsidR="00E6175C" w:rsidRPr="00FA3BE7" w:rsidRDefault="00E6175C" w:rsidP="00E6175C">
      <w:pPr>
        <w:pStyle w:val="ListParagraph"/>
        <w:numPr>
          <w:ilvl w:val="0"/>
          <w:numId w:val="42"/>
        </w:numPr>
        <w:rPr>
          <w:sz w:val="24"/>
          <w:szCs w:val="24"/>
        </w:rPr>
      </w:pPr>
      <w:r w:rsidRPr="00FA3BE7">
        <w:rPr>
          <w:sz w:val="24"/>
          <w:szCs w:val="24"/>
        </w:rPr>
        <w:t xml:space="preserve">Academic Senate </w:t>
      </w:r>
    </w:p>
    <w:p w14:paraId="580D60B2" w14:textId="77777777" w:rsidR="00E6175C" w:rsidRPr="00FA3BE7" w:rsidRDefault="00E6175C" w:rsidP="00E6175C">
      <w:pPr>
        <w:pStyle w:val="ListParagraph"/>
        <w:numPr>
          <w:ilvl w:val="0"/>
          <w:numId w:val="42"/>
        </w:numPr>
        <w:rPr>
          <w:sz w:val="24"/>
          <w:szCs w:val="24"/>
        </w:rPr>
      </w:pPr>
      <w:r w:rsidRPr="00FA3BE7">
        <w:rPr>
          <w:sz w:val="24"/>
          <w:szCs w:val="24"/>
        </w:rPr>
        <w:t>Classified Senate</w:t>
      </w:r>
    </w:p>
    <w:p w14:paraId="783B6D54" w14:textId="77777777" w:rsidR="00E6175C" w:rsidRPr="00FA3BE7" w:rsidRDefault="00E6175C" w:rsidP="00E6175C">
      <w:pPr>
        <w:pStyle w:val="ListParagraph"/>
        <w:numPr>
          <w:ilvl w:val="0"/>
          <w:numId w:val="42"/>
        </w:numPr>
        <w:rPr>
          <w:sz w:val="24"/>
          <w:szCs w:val="24"/>
        </w:rPr>
      </w:pPr>
      <w:r w:rsidRPr="00FA3BE7">
        <w:rPr>
          <w:sz w:val="24"/>
          <w:szCs w:val="24"/>
        </w:rPr>
        <w:t xml:space="preserve">De Anza Student Government </w:t>
      </w:r>
    </w:p>
    <w:p w14:paraId="34F63FFC" w14:textId="6F12BA92" w:rsidR="3D0B905B" w:rsidRPr="00FA3BE7" w:rsidRDefault="3D0B905B" w:rsidP="523C882E">
      <w:pPr>
        <w:pStyle w:val="ListParagraph"/>
        <w:numPr>
          <w:ilvl w:val="0"/>
          <w:numId w:val="42"/>
        </w:numPr>
        <w:rPr>
          <w:sz w:val="24"/>
          <w:szCs w:val="24"/>
        </w:rPr>
      </w:pPr>
      <w:r w:rsidRPr="00FA3BE7">
        <w:rPr>
          <w:sz w:val="24"/>
          <w:szCs w:val="24"/>
        </w:rPr>
        <w:t xml:space="preserve">Equity Action Council </w:t>
      </w:r>
    </w:p>
    <w:p w14:paraId="59185E18" w14:textId="77777777" w:rsidR="00E6175C" w:rsidRPr="00FA3BE7" w:rsidRDefault="00E6175C" w:rsidP="00E6175C">
      <w:pPr>
        <w:pStyle w:val="ListParagraph"/>
        <w:numPr>
          <w:ilvl w:val="0"/>
          <w:numId w:val="42"/>
        </w:numPr>
        <w:rPr>
          <w:sz w:val="24"/>
          <w:szCs w:val="24"/>
        </w:rPr>
      </w:pPr>
      <w:r w:rsidRPr="00FA3BE7">
        <w:rPr>
          <w:sz w:val="24"/>
          <w:szCs w:val="24"/>
        </w:rPr>
        <w:t>Resource Allocation and Program Planning Committee</w:t>
      </w:r>
    </w:p>
    <w:p w14:paraId="16E7FEB6" w14:textId="26140289" w:rsidR="3D0B905B" w:rsidRPr="00FA3BE7" w:rsidRDefault="3D0B905B" w:rsidP="523C882E">
      <w:pPr>
        <w:pStyle w:val="ListParagraph"/>
        <w:numPr>
          <w:ilvl w:val="0"/>
          <w:numId w:val="42"/>
        </w:numPr>
        <w:rPr>
          <w:sz w:val="24"/>
          <w:szCs w:val="24"/>
        </w:rPr>
      </w:pPr>
      <w:r w:rsidRPr="00FA3BE7">
        <w:rPr>
          <w:sz w:val="24"/>
          <w:szCs w:val="24"/>
        </w:rPr>
        <w:t>Senior Leadership Team</w:t>
      </w:r>
    </w:p>
    <w:p w14:paraId="53C4206F" w14:textId="48ED493A" w:rsidR="3D0B905B" w:rsidRDefault="3D0B905B" w:rsidP="523C882E">
      <w:pPr>
        <w:pStyle w:val="ListParagraph"/>
        <w:numPr>
          <w:ilvl w:val="0"/>
          <w:numId w:val="42"/>
        </w:numPr>
        <w:rPr>
          <w:sz w:val="24"/>
          <w:szCs w:val="24"/>
        </w:rPr>
      </w:pPr>
      <w:r w:rsidRPr="00FA3BE7">
        <w:rPr>
          <w:sz w:val="24"/>
          <w:szCs w:val="24"/>
        </w:rPr>
        <w:t xml:space="preserve">Student Services Leadership Team </w:t>
      </w:r>
    </w:p>
    <w:p w14:paraId="315090B8" w14:textId="77777777" w:rsidR="00E6175C" w:rsidRDefault="00E6175C" w:rsidP="00E6175C">
      <w:pPr>
        <w:rPr>
          <w:sz w:val="24"/>
          <w:szCs w:val="24"/>
        </w:rPr>
      </w:pPr>
    </w:p>
    <w:p w14:paraId="765B4DAE" w14:textId="2E3E0033" w:rsidR="00E6175C" w:rsidRDefault="00E6175C" w:rsidP="00E6175C">
      <w:pPr>
        <w:rPr>
          <w:sz w:val="24"/>
          <w:szCs w:val="24"/>
        </w:rPr>
      </w:pPr>
      <w:r>
        <w:rPr>
          <w:sz w:val="24"/>
          <w:szCs w:val="24"/>
        </w:rPr>
        <w:t>A final draft was then presented to College Council before it was submitted for final approval to the Foothill-De Anza Community College District Board of Trustees, which serves as the college’s governing board.</w:t>
      </w:r>
    </w:p>
    <w:p w14:paraId="73E11214" w14:textId="77777777" w:rsidR="00DA4C6B" w:rsidRPr="00FA3BE7" w:rsidRDefault="00DA4C6B" w:rsidP="005E5F41">
      <w:pPr>
        <w:rPr>
          <w:b/>
          <w:bCs/>
          <w:sz w:val="24"/>
          <w:szCs w:val="24"/>
        </w:rPr>
      </w:pPr>
    </w:p>
    <w:p w14:paraId="1C8CEFE8" w14:textId="61BEECC4" w:rsidR="005E5F41" w:rsidRDefault="005E5F41" w:rsidP="005E5F41">
      <w:pPr>
        <w:rPr>
          <w:b/>
          <w:bCs/>
          <w:sz w:val="32"/>
          <w:szCs w:val="32"/>
        </w:rPr>
      </w:pPr>
      <w:r w:rsidRPr="00884A51">
        <w:rPr>
          <w:b/>
          <w:bCs/>
          <w:sz w:val="32"/>
          <w:szCs w:val="32"/>
        </w:rPr>
        <w:t>Race</w:t>
      </w:r>
      <w:r w:rsidR="00357BA6" w:rsidRPr="00884A51">
        <w:rPr>
          <w:b/>
          <w:bCs/>
          <w:sz w:val="32"/>
          <w:szCs w:val="32"/>
        </w:rPr>
        <w:t xml:space="preserve"> </w:t>
      </w:r>
      <w:r w:rsidRPr="00884A51">
        <w:rPr>
          <w:b/>
          <w:bCs/>
          <w:sz w:val="32"/>
          <w:szCs w:val="32"/>
        </w:rPr>
        <w:t>Consciousness</w:t>
      </w:r>
    </w:p>
    <w:p w14:paraId="6E0DD0BA" w14:textId="641E3C8E" w:rsidR="0057239F" w:rsidRPr="0057239F" w:rsidRDefault="0057239F" w:rsidP="005E5F41">
      <w:pPr>
        <w:rPr>
          <w:b/>
          <w:bCs/>
          <w:sz w:val="24"/>
          <w:szCs w:val="24"/>
        </w:rPr>
      </w:pPr>
      <w:r w:rsidRPr="00270434">
        <w:rPr>
          <w:b/>
          <w:bCs/>
          <w:sz w:val="24"/>
          <w:szCs w:val="24"/>
          <w:highlight w:val="cyan"/>
        </w:rPr>
        <w:t>[1,960 characters/2,500 allowed]</w:t>
      </w:r>
    </w:p>
    <w:p w14:paraId="40AA13E9" w14:textId="338E294D" w:rsidR="005F0704" w:rsidRDefault="0913DA6C" w:rsidP="005F0704">
      <w:pPr>
        <w:rPr>
          <w:sz w:val="24"/>
          <w:szCs w:val="24"/>
        </w:rPr>
      </w:pPr>
      <w:r w:rsidRPr="00FA3BE7">
        <w:rPr>
          <w:sz w:val="24"/>
          <w:szCs w:val="24"/>
        </w:rPr>
        <w:t>De Anza</w:t>
      </w:r>
      <w:r w:rsidR="002B60F8">
        <w:rPr>
          <w:sz w:val="24"/>
          <w:szCs w:val="24"/>
        </w:rPr>
        <w:t xml:space="preserve"> College is committed to an equity vision and framework that </w:t>
      </w:r>
      <w:r w:rsidR="005F0704" w:rsidRPr="005F0704">
        <w:rPr>
          <w:sz w:val="24"/>
          <w:szCs w:val="24"/>
        </w:rPr>
        <w:t>integrates the principles of cultural humility, civic capacity, transformative</w:t>
      </w:r>
      <w:r w:rsidR="005F0704">
        <w:rPr>
          <w:sz w:val="24"/>
          <w:szCs w:val="24"/>
        </w:rPr>
        <w:t xml:space="preserve"> </w:t>
      </w:r>
      <w:r w:rsidR="005F0704" w:rsidRPr="005F0704">
        <w:rPr>
          <w:sz w:val="24"/>
          <w:szCs w:val="24"/>
        </w:rPr>
        <w:t>organizing, social justice and multicultural education as a means for achieving and sustaining</w:t>
      </w:r>
      <w:r w:rsidR="005F0704">
        <w:rPr>
          <w:sz w:val="24"/>
          <w:szCs w:val="24"/>
        </w:rPr>
        <w:t xml:space="preserve"> </w:t>
      </w:r>
      <w:r w:rsidR="005F0704" w:rsidRPr="005F0704">
        <w:rPr>
          <w:sz w:val="24"/>
          <w:szCs w:val="24"/>
        </w:rPr>
        <w:t>a culture of student success and institutional equity</w:t>
      </w:r>
      <w:r w:rsidR="005F0704">
        <w:rPr>
          <w:sz w:val="24"/>
          <w:szCs w:val="24"/>
        </w:rPr>
        <w:t>. This approach is outlined in the Equity Framework graphic below.</w:t>
      </w:r>
    </w:p>
    <w:p w14:paraId="13C2D580" w14:textId="77777777" w:rsidR="005F0704" w:rsidRDefault="005F0704" w:rsidP="005F0704">
      <w:pPr>
        <w:rPr>
          <w:sz w:val="24"/>
          <w:szCs w:val="24"/>
        </w:rPr>
      </w:pPr>
    </w:p>
    <w:p w14:paraId="75EB6528" w14:textId="2763DF03" w:rsidR="00370C31" w:rsidRDefault="00370C31" w:rsidP="005F0704">
      <w:pPr>
        <w:rPr>
          <w:sz w:val="24"/>
          <w:szCs w:val="24"/>
        </w:rPr>
      </w:pPr>
      <w:r w:rsidRPr="00444451">
        <w:rPr>
          <w:sz w:val="24"/>
          <w:szCs w:val="24"/>
          <w:highlight w:val="green"/>
        </w:rPr>
        <w:t>[insert equity framework graphic from p. 23 of last EMP]</w:t>
      </w:r>
    </w:p>
    <w:p w14:paraId="7096E36F" w14:textId="77777777" w:rsidR="00370C31" w:rsidRDefault="00370C31" w:rsidP="005F0704">
      <w:pPr>
        <w:rPr>
          <w:sz w:val="24"/>
          <w:szCs w:val="24"/>
        </w:rPr>
      </w:pPr>
    </w:p>
    <w:p w14:paraId="21F9F746" w14:textId="4DB06E1E" w:rsidR="00DA4C6B" w:rsidRPr="00FA3BE7" w:rsidRDefault="00BB6AC7" w:rsidP="005F0704">
      <w:pPr>
        <w:rPr>
          <w:sz w:val="24"/>
          <w:szCs w:val="24"/>
        </w:rPr>
      </w:pPr>
      <w:r>
        <w:rPr>
          <w:sz w:val="24"/>
          <w:szCs w:val="24"/>
        </w:rPr>
        <w:t xml:space="preserve">The equity framework includes </w:t>
      </w:r>
      <w:r w:rsidR="6D918A5A" w:rsidRPr="00FA3BE7">
        <w:rPr>
          <w:sz w:val="24"/>
          <w:szCs w:val="24"/>
        </w:rPr>
        <w:t xml:space="preserve">a </w:t>
      </w:r>
      <w:r w:rsidR="241FCF47" w:rsidRPr="00FA3BE7">
        <w:rPr>
          <w:sz w:val="24"/>
          <w:szCs w:val="24"/>
        </w:rPr>
        <w:t>commitment</w:t>
      </w:r>
      <w:r w:rsidR="6D918A5A" w:rsidRPr="00FA3BE7">
        <w:rPr>
          <w:sz w:val="24"/>
          <w:szCs w:val="24"/>
        </w:rPr>
        <w:t xml:space="preserve"> from faculty members, classified professio</w:t>
      </w:r>
      <w:r w:rsidR="52F9124F" w:rsidRPr="00FA3BE7">
        <w:rPr>
          <w:sz w:val="24"/>
          <w:szCs w:val="24"/>
        </w:rPr>
        <w:t xml:space="preserve">nals and administrators to: </w:t>
      </w:r>
    </w:p>
    <w:p w14:paraId="6C24B72E" w14:textId="4F11DE71" w:rsidR="52F9124F" w:rsidRPr="00FA3BE7" w:rsidRDefault="52F9124F" w:rsidP="523C882E">
      <w:pPr>
        <w:pStyle w:val="ListParagraph"/>
        <w:numPr>
          <w:ilvl w:val="0"/>
          <w:numId w:val="40"/>
        </w:numPr>
        <w:rPr>
          <w:sz w:val="24"/>
          <w:szCs w:val="24"/>
        </w:rPr>
      </w:pPr>
      <w:r w:rsidRPr="00FA3BE7">
        <w:rPr>
          <w:sz w:val="24"/>
          <w:szCs w:val="24"/>
        </w:rPr>
        <w:t>Recognize the realities of race and ethnicity for students of color</w:t>
      </w:r>
    </w:p>
    <w:p w14:paraId="6DE7B669" w14:textId="1E4790E0" w:rsidR="52F9124F" w:rsidRPr="00FA3BE7" w:rsidRDefault="52F9124F" w:rsidP="523C882E">
      <w:pPr>
        <w:pStyle w:val="ListParagraph"/>
        <w:numPr>
          <w:ilvl w:val="0"/>
          <w:numId w:val="40"/>
        </w:numPr>
        <w:rPr>
          <w:sz w:val="24"/>
          <w:szCs w:val="24"/>
        </w:rPr>
      </w:pPr>
      <w:r w:rsidRPr="00FA3BE7">
        <w:rPr>
          <w:sz w:val="24"/>
          <w:szCs w:val="24"/>
        </w:rPr>
        <w:t xml:space="preserve">Develop intersectional understanding of the way sin which institutional racism shapes educational access, opportunity and success for Black, Filipinx, Latinx, Native American, Pacific Islander and other </w:t>
      </w:r>
      <w:r w:rsidR="69D012CA" w:rsidRPr="00FA3BE7">
        <w:rPr>
          <w:sz w:val="24"/>
          <w:szCs w:val="24"/>
        </w:rPr>
        <w:t>disproportionately</w:t>
      </w:r>
      <w:r w:rsidRPr="00FA3BE7">
        <w:rPr>
          <w:sz w:val="24"/>
          <w:szCs w:val="24"/>
        </w:rPr>
        <w:t xml:space="preserve"> affected students. </w:t>
      </w:r>
    </w:p>
    <w:p w14:paraId="59DD30D1" w14:textId="77777777" w:rsidR="00BB6AC7" w:rsidRDefault="00BB6AC7" w:rsidP="523C882E">
      <w:pPr>
        <w:rPr>
          <w:sz w:val="24"/>
          <w:szCs w:val="24"/>
        </w:rPr>
      </w:pPr>
    </w:p>
    <w:p w14:paraId="3727AD7C" w14:textId="770848A7" w:rsidR="00BB6AC7" w:rsidRDefault="00BB6AC7" w:rsidP="523C882E">
      <w:pPr>
        <w:rPr>
          <w:sz w:val="24"/>
          <w:szCs w:val="24"/>
        </w:rPr>
      </w:pPr>
      <w:r>
        <w:rPr>
          <w:sz w:val="24"/>
          <w:szCs w:val="24"/>
        </w:rPr>
        <w:t xml:space="preserve">To follow through on this framework and vision, </w:t>
      </w:r>
      <w:r w:rsidR="000441F4">
        <w:rPr>
          <w:sz w:val="24"/>
          <w:szCs w:val="24"/>
        </w:rPr>
        <w:t>De Anza</w:t>
      </w:r>
      <w:r>
        <w:rPr>
          <w:sz w:val="24"/>
          <w:szCs w:val="24"/>
        </w:rPr>
        <w:t xml:space="preserve"> is committed to conducting research and gathering evidence </w:t>
      </w:r>
      <w:r w:rsidR="000441F4">
        <w:rPr>
          <w:sz w:val="24"/>
          <w:szCs w:val="24"/>
        </w:rPr>
        <w:t>to define</w:t>
      </w:r>
      <w:r>
        <w:rPr>
          <w:sz w:val="24"/>
          <w:szCs w:val="24"/>
        </w:rPr>
        <w:t xml:space="preserve"> </w:t>
      </w:r>
      <w:r w:rsidR="000441F4">
        <w:rPr>
          <w:sz w:val="24"/>
          <w:szCs w:val="24"/>
        </w:rPr>
        <w:t>what equity means for the college, by following these steps:</w:t>
      </w:r>
    </w:p>
    <w:p w14:paraId="79615913" w14:textId="2E1D56CC" w:rsidR="000441F4" w:rsidRDefault="61F4B211" w:rsidP="000441F4">
      <w:pPr>
        <w:pStyle w:val="ListParagraph"/>
        <w:numPr>
          <w:ilvl w:val="0"/>
          <w:numId w:val="39"/>
        </w:numPr>
        <w:rPr>
          <w:sz w:val="24"/>
          <w:szCs w:val="24"/>
        </w:rPr>
      </w:pPr>
      <w:r w:rsidRPr="00FA3BE7">
        <w:rPr>
          <w:sz w:val="24"/>
          <w:szCs w:val="24"/>
        </w:rPr>
        <w:t>Gather relevant documents that detail, describe or define equity at De Anza</w:t>
      </w:r>
      <w:r w:rsidR="000441F4">
        <w:rPr>
          <w:sz w:val="24"/>
          <w:szCs w:val="24"/>
        </w:rPr>
        <w:t>.</w:t>
      </w:r>
      <w:r w:rsidRPr="00FA3BE7">
        <w:rPr>
          <w:sz w:val="24"/>
          <w:szCs w:val="24"/>
        </w:rPr>
        <w:t xml:space="preserve"> </w:t>
      </w:r>
    </w:p>
    <w:p w14:paraId="5E7FDB39" w14:textId="36979C3D" w:rsidR="000441F4" w:rsidRDefault="61F4B211" w:rsidP="000441F4">
      <w:pPr>
        <w:pStyle w:val="ListParagraph"/>
        <w:numPr>
          <w:ilvl w:val="1"/>
          <w:numId w:val="39"/>
        </w:numPr>
        <w:rPr>
          <w:sz w:val="24"/>
          <w:szCs w:val="24"/>
        </w:rPr>
      </w:pPr>
      <w:r w:rsidRPr="00FA3BE7">
        <w:rPr>
          <w:sz w:val="24"/>
          <w:szCs w:val="24"/>
        </w:rPr>
        <w:t xml:space="preserve">Use the documents as foundational source material for defining what equity </w:t>
      </w:r>
      <w:proofErr w:type="gramStart"/>
      <w:r w:rsidRPr="00FA3BE7">
        <w:rPr>
          <w:sz w:val="24"/>
          <w:szCs w:val="24"/>
        </w:rPr>
        <w:t>actually means</w:t>
      </w:r>
      <w:proofErr w:type="gramEnd"/>
      <w:r w:rsidRPr="00FA3BE7">
        <w:rPr>
          <w:sz w:val="24"/>
          <w:szCs w:val="24"/>
        </w:rPr>
        <w:t xml:space="preserve"> and looks like</w:t>
      </w:r>
      <w:r w:rsidR="000441F4">
        <w:rPr>
          <w:sz w:val="24"/>
          <w:szCs w:val="24"/>
        </w:rPr>
        <w:t>.</w:t>
      </w:r>
    </w:p>
    <w:p w14:paraId="545D3EED" w14:textId="7151989D" w:rsidR="61F4B211" w:rsidRPr="00FA3BE7" w:rsidRDefault="61F4B211" w:rsidP="000441F4">
      <w:pPr>
        <w:pStyle w:val="ListParagraph"/>
        <w:numPr>
          <w:ilvl w:val="1"/>
          <w:numId w:val="39"/>
        </w:numPr>
        <w:rPr>
          <w:sz w:val="24"/>
          <w:szCs w:val="24"/>
        </w:rPr>
      </w:pPr>
      <w:r w:rsidRPr="00FA3BE7">
        <w:rPr>
          <w:sz w:val="24"/>
          <w:szCs w:val="24"/>
        </w:rPr>
        <w:t>Establish a baseline racial equity definition at De Anza with foundational documents to create a common understanding of equity and racial equity</w:t>
      </w:r>
      <w:r w:rsidR="000441F4">
        <w:rPr>
          <w:sz w:val="24"/>
          <w:szCs w:val="24"/>
        </w:rPr>
        <w:t>.</w:t>
      </w:r>
    </w:p>
    <w:p w14:paraId="6AE5D80B" w14:textId="0FCF5374" w:rsidR="61F4B211" w:rsidRPr="00FA3BE7" w:rsidRDefault="61F4B211" w:rsidP="000441F4">
      <w:pPr>
        <w:pStyle w:val="ListParagraph"/>
        <w:numPr>
          <w:ilvl w:val="0"/>
          <w:numId w:val="39"/>
        </w:numPr>
        <w:rPr>
          <w:sz w:val="24"/>
          <w:szCs w:val="24"/>
        </w:rPr>
      </w:pPr>
      <w:r w:rsidRPr="00FA3BE7">
        <w:rPr>
          <w:sz w:val="24"/>
          <w:szCs w:val="24"/>
        </w:rPr>
        <w:t xml:space="preserve">Continue to assess needs </w:t>
      </w:r>
      <w:r w:rsidR="000441F4">
        <w:rPr>
          <w:sz w:val="24"/>
          <w:szCs w:val="24"/>
        </w:rPr>
        <w:t xml:space="preserve">of students </w:t>
      </w:r>
      <w:r w:rsidRPr="00FA3BE7">
        <w:rPr>
          <w:sz w:val="24"/>
          <w:szCs w:val="24"/>
        </w:rPr>
        <w:t>from disproportionately impacted communities</w:t>
      </w:r>
      <w:r w:rsidR="000441F4">
        <w:rPr>
          <w:sz w:val="24"/>
          <w:szCs w:val="24"/>
        </w:rPr>
        <w:t>,</w:t>
      </w:r>
      <w:r w:rsidRPr="00FA3BE7">
        <w:rPr>
          <w:sz w:val="24"/>
          <w:szCs w:val="24"/>
        </w:rPr>
        <w:t xml:space="preserve"> through </w:t>
      </w:r>
      <w:r w:rsidR="000441F4">
        <w:rPr>
          <w:sz w:val="24"/>
          <w:szCs w:val="24"/>
        </w:rPr>
        <w:t>surveys.</w:t>
      </w:r>
    </w:p>
    <w:p w14:paraId="0A1CF31D" w14:textId="5FD1668A" w:rsidR="61F4B211" w:rsidRPr="00FA3BE7" w:rsidRDefault="61F4B211" w:rsidP="000441F4">
      <w:pPr>
        <w:pStyle w:val="ListParagraph"/>
        <w:numPr>
          <w:ilvl w:val="0"/>
          <w:numId w:val="39"/>
        </w:numPr>
        <w:rPr>
          <w:sz w:val="24"/>
          <w:szCs w:val="24"/>
        </w:rPr>
      </w:pPr>
      <w:r w:rsidRPr="00FA3BE7">
        <w:rPr>
          <w:sz w:val="24"/>
          <w:szCs w:val="24"/>
        </w:rPr>
        <w:t xml:space="preserve">Obtain and review diversity, equity and inclusion (DEI) samples from other </w:t>
      </w:r>
      <w:r w:rsidR="000441F4">
        <w:rPr>
          <w:sz w:val="24"/>
          <w:szCs w:val="24"/>
        </w:rPr>
        <w:t xml:space="preserve">colleges </w:t>
      </w:r>
      <w:r w:rsidRPr="00FA3BE7">
        <w:rPr>
          <w:sz w:val="24"/>
          <w:szCs w:val="24"/>
        </w:rPr>
        <w:t>(e.g., DEI resolutions, board DEI priorities)</w:t>
      </w:r>
      <w:r w:rsidR="000441F4">
        <w:rPr>
          <w:sz w:val="24"/>
          <w:szCs w:val="24"/>
        </w:rPr>
        <w:t>; r</w:t>
      </w:r>
      <w:r w:rsidRPr="00FA3BE7">
        <w:rPr>
          <w:sz w:val="24"/>
          <w:szCs w:val="24"/>
        </w:rPr>
        <w:t>esearch samples of board resolutions and board priorities to incorporate into vision</w:t>
      </w:r>
      <w:r w:rsidR="000441F4">
        <w:rPr>
          <w:sz w:val="24"/>
          <w:szCs w:val="24"/>
        </w:rPr>
        <w:t>.</w:t>
      </w:r>
    </w:p>
    <w:p w14:paraId="37EE56C0" w14:textId="6581EF7A" w:rsidR="61F4B211" w:rsidRPr="00FA3BE7" w:rsidRDefault="61F4B211" w:rsidP="000441F4">
      <w:pPr>
        <w:pStyle w:val="ListParagraph"/>
        <w:numPr>
          <w:ilvl w:val="0"/>
          <w:numId w:val="39"/>
        </w:numPr>
        <w:rPr>
          <w:sz w:val="24"/>
          <w:szCs w:val="24"/>
        </w:rPr>
      </w:pPr>
      <w:r w:rsidRPr="00FA3BE7">
        <w:rPr>
          <w:sz w:val="24"/>
          <w:szCs w:val="24"/>
        </w:rPr>
        <w:t>Continue to conduct qualitative inquiry of student needs in consultation with Guided Pathways team</w:t>
      </w:r>
    </w:p>
    <w:p w14:paraId="06D5BE9D" w14:textId="0A468B21" w:rsidR="61F4B211" w:rsidRPr="00FA3BE7" w:rsidRDefault="61F4B211" w:rsidP="000441F4">
      <w:pPr>
        <w:pStyle w:val="ListParagraph"/>
        <w:numPr>
          <w:ilvl w:val="0"/>
          <w:numId w:val="39"/>
        </w:numPr>
        <w:rPr>
          <w:sz w:val="24"/>
          <w:szCs w:val="24"/>
        </w:rPr>
      </w:pPr>
      <w:r w:rsidRPr="00FA3BE7">
        <w:rPr>
          <w:sz w:val="24"/>
          <w:szCs w:val="24"/>
        </w:rPr>
        <w:t>Identify the key characteristics of an equity-minded institution by using self-assessment tools such as the Denver University Inclusive Excellence Toolkit or the NERCHE rubric</w:t>
      </w:r>
    </w:p>
    <w:p w14:paraId="1BF5B09D" w14:textId="77777777" w:rsidR="00FA3BE7" w:rsidRDefault="00FA3BE7" w:rsidP="005E5F41">
      <w:pPr>
        <w:rPr>
          <w:b/>
          <w:bCs/>
          <w:sz w:val="24"/>
          <w:szCs w:val="24"/>
        </w:rPr>
      </w:pPr>
    </w:p>
    <w:p w14:paraId="44F7CA94" w14:textId="76197851" w:rsidR="005E5F41" w:rsidRPr="00884A51" w:rsidRDefault="005E5F41" w:rsidP="005E5F41">
      <w:pPr>
        <w:rPr>
          <w:b/>
          <w:bCs/>
          <w:sz w:val="32"/>
          <w:szCs w:val="32"/>
        </w:rPr>
      </w:pPr>
      <w:r w:rsidRPr="00884A51">
        <w:rPr>
          <w:b/>
          <w:bCs/>
          <w:sz w:val="32"/>
          <w:szCs w:val="32"/>
        </w:rPr>
        <w:t xml:space="preserve">Local Review Process </w:t>
      </w:r>
      <w:r w:rsidR="000441F4" w:rsidRPr="00884A51">
        <w:rPr>
          <w:b/>
          <w:bCs/>
          <w:sz w:val="32"/>
          <w:szCs w:val="32"/>
        </w:rPr>
        <w:t>and</w:t>
      </w:r>
      <w:r w:rsidRPr="00884A51">
        <w:rPr>
          <w:b/>
          <w:bCs/>
          <w:sz w:val="32"/>
          <w:szCs w:val="32"/>
        </w:rPr>
        <w:t xml:space="preserve"> Schedule</w:t>
      </w:r>
    </w:p>
    <w:p w14:paraId="51B6776E" w14:textId="2FC38BE3" w:rsidR="00270434" w:rsidRPr="00270434" w:rsidRDefault="00270434" w:rsidP="00DC35CD">
      <w:pPr>
        <w:rPr>
          <w:b/>
          <w:bCs/>
          <w:sz w:val="24"/>
          <w:szCs w:val="24"/>
        </w:rPr>
      </w:pPr>
      <w:r w:rsidRPr="00270434">
        <w:rPr>
          <w:b/>
          <w:bCs/>
          <w:sz w:val="24"/>
          <w:szCs w:val="24"/>
          <w:highlight w:val="cyan"/>
        </w:rPr>
        <w:t>[1,060 characters/2,500 allowed]</w:t>
      </w:r>
    </w:p>
    <w:p w14:paraId="4898BE71" w14:textId="6A80291F" w:rsidR="00DA4C6B" w:rsidRPr="00FA3BE7" w:rsidRDefault="00DC35CD" w:rsidP="00DC35CD">
      <w:pPr>
        <w:rPr>
          <w:sz w:val="24"/>
          <w:szCs w:val="24"/>
        </w:rPr>
      </w:pPr>
      <w:r>
        <w:rPr>
          <w:sz w:val="24"/>
          <w:szCs w:val="24"/>
        </w:rPr>
        <w:lastRenderedPageBreak/>
        <w:t>T</w:t>
      </w:r>
      <w:r w:rsidR="00357BA6">
        <w:rPr>
          <w:sz w:val="24"/>
          <w:szCs w:val="24"/>
        </w:rPr>
        <w:t>o continue improving campus equity work, t</w:t>
      </w:r>
      <w:r>
        <w:rPr>
          <w:sz w:val="24"/>
          <w:szCs w:val="24"/>
        </w:rPr>
        <w:t xml:space="preserve">he college will establish </w:t>
      </w:r>
      <w:r w:rsidR="0E6E9415" w:rsidRPr="00FA3BE7">
        <w:rPr>
          <w:sz w:val="24"/>
          <w:szCs w:val="24"/>
        </w:rPr>
        <w:t>accountability and assessment measures</w:t>
      </w:r>
      <w:r w:rsidR="00357BA6">
        <w:rPr>
          <w:sz w:val="24"/>
          <w:szCs w:val="24"/>
        </w:rPr>
        <w:t>, including</w:t>
      </w:r>
    </w:p>
    <w:p w14:paraId="1D9EE210" w14:textId="4692A0BE" w:rsidR="00DA4C6B" w:rsidRPr="00FA3BE7" w:rsidRDefault="00DC35CD" w:rsidP="00DC35CD">
      <w:pPr>
        <w:pStyle w:val="ListParagraph"/>
        <w:numPr>
          <w:ilvl w:val="0"/>
          <w:numId w:val="38"/>
        </w:numPr>
        <w:rPr>
          <w:sz w:val="24"/>
          <w:szCs w:val="24"/>
        </w:rPr>
      </w:pPr>
      <w:r>
        <w:rPr>
          <w:sz w:val="24"/>
          <w:szCs w:val="24"/>
        </w:rPr>
        <w:t xml:space="preserve">Designate </w:t>
      </w:r>
      <w:r w:rsidR="0E6E9415" w:rsidRPr="00FA3BE7">
        <w:rPr>
          <w:sz w:val="24"/>
          <w:szCs w:val="24"/>
        </w:rPr>
        <w:t xml:space="preserve">the Equity Action Council </w:t>
      </w:r>
      <w:r>
        <w:rPr>
          <w:sz w:val="24"/>
          <w:szCs w:val="24"/>
        </w:rPr>
        <w:t>to review and evaluate progress on implementing the equity plan.</w:t>
      </w:r>
    </w:p>
    <w:p w14:paraId="75EC3FE7" w14:textId="0BA22FAF" w:rsidR="00DA4C6B" w:rsidRPr="00FA3BE7" w:rsidRDefault="1E76B63C" w:rsidP="00DC35CD">
      <w:pPr>
        <w:pStyle w:val="ListParagraph"/>
        <w:numPr>
          <w:ilvl w:val="0"/>
          <w:numId w:val="38"/>
        </w:numPr>
        <w:rPr>
          <w:sz w:val="24"/>
          <w:szCs w:val="24"/>
        </w:rPr>
      </w:pPr>
      <w:r w:rsidRPr="00FA3BE7">
        <w:rPr>
          <w:sz w:val="24"/>
          <w:szCs w:val="24"/>
        </w:rPr>
        <w:t xml:space="preserve">Annually review </w:t>
      </w:r>
      <w:r w:rsidR="0E6E9415" w:rsidRPr="00FA3BE7">
        <w:rPr>
          <w:sz w:val="24"/>
          <w:szCs w:val="24"/>
        </w:rPr>
        <w:t>metrics for key racial equity strategies</w:t>
      </w:r>
      <w:r w:rsidR="6D6359EF" w:rsidRPr="00FA3BE7">
        <w:rPr>
          <w:sz w:val="24"/>
          <w:szCs w:val="24"/>
        </w:rPr>
        <w:t xml:space="preserve"> integrated into the Educational Master Plan</w:t>
      </w:r>
      <w:r w:rsidR="00357BA6">
        <w:rPr>
          <w:sz w:val="24"/>
          <w:szCs w:val="24"/>
        </w:rPr>
        <w:t xml:space="preserve">, including metrics for </w:t>
      </w:r>
      <w:r w:rsidR="5A602199" w:rsidRPr="00FA3BE7">
        <w:rPr>
          <w:sz w:val="24"/>
          <w:szCs w:val="24"/>
        </w:rPr>
        <w:t>student success,</w:t>
      </w:r>
      <w:r w:rsidR="0E6E9415" w:rsidRPr="00FA3BE7">
        <w:rPr>
          <w:sz w:val="24"/>
          <w:szCs w:val="24"/>
        </w:rPr>
        <w:t xml:space="preserve"> </w:t>
      </w:r>
      <w:r w:rsidR="7DE591D7" w:rsidRPr="00FA3BE7">
        <w:rPr>
          <w:sz w:val="24"/>
          <w:szCs w:val="24"/>
        </w:rPr>
        <w:t>degree and certificate attainment, transfer, basic skills and mental health for students from disproportionately impacted student groups</w:t>
      </w:r>
      <w:r w:rsidR="0E6E9415" w:rsidRPr="00FA3BE7">
        <w:rPr>
          <w:sz w:val="24"/>
          <w:szCs w:val="24"/>
        </w:rPr>
        <w:t>.</w:t>
      </w:r>
    </w:p>
    <w:p w14:paraId="73256AB9" w14:textId="5C4DDB05" w:rsidR="00DA4C6B" w:rsidRPr="00FA3BE7" w:rsidRDefault="0E6E9415" w:rsidP="00DC35CD">
      <w:pPr>
        <w:pStyle w:val="ListParagraph"/>
        <w:numPr>
          <w:ilvl w:val="0"/>
          <w:numId w:val="38"/>
        </w:numPr>
        <w:rPr>
          <w:sz w:val="24"/>
          <w:szCs w:val="24"/>
        </w:rPr>
      </w:pPr>
      <w:r w:rsidRPr="00FA3BE7">
        <w:rPr>
          <w:sz w:val="24"/>
          <w:szCs w:val="24"/>
        </w:rPr>
        <w:t>Develop a communications strategy to report progress on accountability and equity</w:t>
      </w:r>
      <w:r w:rsidR="5CA68C81" w:rsidRPr="00FA3BE7">
        <w:rPr>
          <w:sz w:val="24"/>
          <w:szCs w:val="24"/>
        </w:rPr>
        <w:t xml:space="preserve"> </w:t>
      </w:r>
      <w:r w:rsidRPr="00FA3BE7">
        <w:rPr>
          <w:sz w:val="24"/>
          <w:szCs w:val="24"/>
        </w:rPr>
        <w:t>competency.</w:t>
      </w:r>
    </w:p>
    <w:p w14:paraId="1BFE20CB" w14:textId="5F3E038D" w:rsidR="00DA4C6B" w:rsidRPr="00FA3BE7" w:rsidRDefault="075736EA" w:rsidP="00DC35CD">
      <w:pPr>
        <w:pStyle w:val="ListParagraph"/>
        <w:numPr>
          <w:ilvl w:val="0"/>
          <w:numId w:val="38"/>
        </w:numPr>
        <w:rPr>
          <w:sz w:val="24"/>
          <w:szCs w:val="24"/>
        </w:rPr>
      </w:pPr>
      <w:r w:rsidRPr="00FA3BE7">
        <w:rPr>
          <w:sz w:val="24"/>
          <w:szCs w:val="24"/>
        </w:rPr>
        <w:t xml:space="preserve">Continue </w:t>
      </w:r>
      <w:r w:rsidR="00357BA6">
        <w:rPr>
          <w:sz w:val="24"/>
          <w:szCs w:val="24"/>
        </w:rPr>
        <w:t>working</w:t>
      </w:r>
      <w:r w:rsidRPr="00FA3BE7">
        <w:rPr>
          <w:sz w:val="24"/>
          <w:szCs w:val="24"/>
        </w:rPr>
        <w:t xml:space="preserve"> with the Resource Allocation and Program Planning committee to annually </w:t>
      </w:r>
      <w:r w:rsidR="0E6E9415" w:rsidRPr="00FA3BE7">
        <w:rPr>
          <w:sz w:val="24"/>
          <w:szCs w:val="24"/>
        </w:rPr>
        <w:t>annual assess program areas</w:t>
      </w:r>
      <w:r w:rsidR="00357BA6">
        <w:rPr>
          <w:sz w:val="24"/>
          <w:szCs w:val="24"/>
        </w:rPr>
        <w:t>, using</w:t>
      </w:r>
      <w:r w:rsidR="3E0EB064" w:rsidRPr="00FA3BE7">
        <w:rPr>
          <w:sz w:val="24"/>
          <w:szCs w:val="24"/>
        </w:rPr>
        <w:t xml:space="preserve"> program review and </w:t>
      </w:r>
      <w:r w:rsidR="0E6E9415" w:rsidRPr="00FA3BE7">
        <w:rPr>
          <w:sz w:val="24"/>
          <w:szCs w:val="24"/>
        </w:rPr>
        <w:t>S</w:t>
      </w:r>
      <w:r w:rsidR="6DA3B03F" w:rsidRPr="00FA3BE7">
        <w:rPr>
          <w:sz w:val="24"/>
          <w:szCs w:val="24"/>
        </w:rPr>
        <w:t xml:space="preserve">tudent </w:t>
      </w:r>
      <w:r w:rsidR="0E6E9415" w:rsidRPr="00FA3BE7">
        <w:rPr>
          <w:sz w:val="24"/>
          <w:szCs w:val="24"/>
        </w:rPr>
        <w:t>L</w:t>
      </w:r>
      <w:r w:rsidR="69CB8E2A" w:rsidRPr="00FA3BE7">
        <w:rPr>
          <w:sz w:val="24"/>
          <w:szCs w:val="24"/>
        </w:rPr>
        <w:t xml:space="preserve">earning </w:t>
      </w:r>
      <w:r w:rsidR="0E6E9415" w:rsidRPr="00FA3BE7">
        <w:rPr>
          <w:sz w:val="24"/>
          <w:szCs w:val="24"/>
        </w:rPr>
        <w:t>O</w:t>
      </w:r>
      <w:r w:rsidR="0F300273" w:rsidRPr="00FA3BE7">
        <w:rPr>
          <w:sz w:val="24"/>
          <w:szCs w:val="24"/>
        </w:rPr>
        <w:t>u</w:t>
      </w:r>
      <w:r w:rsidR="7BF99220" w:rsidRPr="00FA3BE7">
        <w:rPr>
          <w:sz w:val="24"/>
          <w:szCs w:val="24"/>
        </w:rPr>
        <w:t>tcome</w:t>
      </w:r>
      <w:r w:rsidR="0E6E9415" w:rsidRPr="00FA3BE7">
        <w:rPr>
          <w:sz w:val="24"/>
          <w:szCs w:val="24"/>
        </w:rPr>
        <w:t>s, S</w:t>
      </w:r>
      <w:r w:rsidR="3DEB4B5C" w:rsidRPr="00FA3BE7">
        <w:rPr>
          <w:sz w:val="24"/>
          <w:szCs w:val="24"/>
        </w:rPr>
        <w:t xml:space="preserve">tudent </w:t>
      </w:r>
      <w:r w:rsidR="0E6E9415" w:rsidRPr="00FA3BE7">
        <w:rPr>
          <w:sz w:val="24"/>
          <w:szCs w:val="24"/>
        </w:rPr>
        <w:t>S</w:t>
      </w:r>
      <w:r w:rsidR="6027ACC0" w:rsidRPr="00FA3BE7">
        <w:rPr>
          <w:sz w:val="24"/>
          <w:szCs w:val="24"/>
        </w:rPr>
        <w:t xml:space="preserve">ervices </w:t>
      </w:r>
      <w:r w:rsidR="0E6E9415" w:rsidRPr="00FA3BE7">
        <w:rPr>
          <w:sz w:val="24"/>
          <w:szCs w:val="24"/>
        </w:rPr>
        <w:t>L</w:t>
      </w:r>
      <w:r w:rsidR="6749BB03" w:rsidRPr="00FA3BE7">
        <w:rPr>
          <w:sz w:val="24"/>
          <w:szCs w:val="24"/>
        </w:rPr>
        <w:t xml:space="preserve">earning </w:t>
      </w:r>
      <w:r w:rsidR="0E6E9415" w:rsidRPr="00FA3BE7">
        <w:rPr>
          <w:sz w:val="24"/>
          <w:szCs w:val="24"/>
        </w:rPr>
        <w:t>O</w:t>
      </w:r>
      <w:r w:rsidR="09429B26" w:rsidRPr="00FA3BE7">
        <w:rPr>
          <w:sz w:val="24"/>
          <w:szCs w:val="24"/>
        </w:rPr>
        <w:t>utcomes</w:t>
      </w:r>
      <w:r w:rsidR="0E6E9415" w:rsidRPr="00FA3BE7">
        <w:rPr>
          <w:sz w:val="24"/>
          <w:szCs w:val="24"/>
        </w:rPr>
        <w:t xml:space="preserve"> and </w:t>
      </w:r>
      <w:r w:rsidR="350F97E5" w:rsidRPr="00FA3BE7">
        <w:rPr>
          <w:sz w:val="24"/>
          <w:szCs w:val="24"/>
        </w:rPr>
        <w:t>Administrative</w:t>
      </w:r>
      <w:r w:rsidR="14663A2F" w:rsidRPr="00FA3BE7">
        <w:rPr>
          <w:sz w:val="24"/>
          <w:szCs w:val="24"/>
        </w:rPr>
        <w:t xml:space="preserve"> </w:t>
      </w:r>
      <w:r w:rsidR="0E6E9415" w:rsidRPr="00FA3BE7">
        <w:rPr>
          <w:sz w:val="24"/>
          <w:szCs w:val="24"/>
        </w:rPr>
        <w:t>U</w:t>
      </w:r>
      <w:r w:rsidR="0B1FC485" w:rsidRPr="00FA3BE7">
        <w:rPr>
          <w:sz w:val="24"/>
          <w:szCs w:val="24"/>
        </w:rPr>
        <w:t xml:space="preserve">nit </w:t>
      </w:r>
      <w:r w:rsidR="0E6E9415" w:rsidRPr="00FA3BE7">
        <w:rPr>
          <w:sz w:val="24"/>
          <w:szCs w:val="24"/>
        </w:rPr>
        <w:t>O</w:t>
      </w:r>
      <w:r w:rsidR="49CC83A1" w:rsidRPr="00FA3BE7">
        <w:rPr>
          <w:sz w:val="24"/>
          <w:szCs w:val="24"/>
        </w:rPr>
        <w:t>utcomes</w:t>
      </w:r>
      <w:r w:rsidR="4776901F" w:rsidRPr="00FA3BE7">
        <w:rPr>
          <w:sz w:val="24"/>
          <w:szCs w:val="24"/>
        </w:rPr>
        <w:t xml:space="preserve"> </w:t>
      </w:r>
      <w:r w:rsidR="0E6E9415" w:rsidRPr="00FA3BE7">
        <w:rPr>
          <w:sz w:val="24"/>
          <w:szCs w:val="24"/>
        </w:rPr>
        <w:t>that examine racial equity and the six factors of student success in a</w:t>
      </w:r>
      <w:r w:rsidR="00357BA6">
        <w:rPr>
          <w:sz w:val="24"/>
          <w:szCs w:val="24"/>
        </w:rPr>
        <w:t>n ongoing</w:t>
      </w:r>
      <w:r w:rsidR="0E6E9415" w:rsidRPr="00FA3BE7">
        <w:rPr>
          <w:sz w:val="24"/>
          <w:szCs w:val="24"/>
        </w:rPr>
        <w:t xml:space="preserve"> review</w:t>
      </w:r>
      <w:r w:rsidR="0D9FF0A9" w:rsidRPr="00FA3BE7">
        <w:rPr>
          <w:sz w:val="24"/>
          <w:szCs w:val="24"/>
        </w:rPr>
        <w:t xml:space="preserve"> </w:t>
      </w:r>
      <w:r w:rsidR="0E6E9415" w:rsidRPr="00FA3BE7">
        <w:rPr>
          <w:sz w:val="24"/>
          <w:szCs w:val="24"/>
        </w:rPr>
        <w:t>cycle</w:t>
      </w:r>
      <w:r w:rsidR="00357BA6">
        <w:rPr>
          <w:sz w:val="24"/>
          <w:szCs w:val="24"/>
        </w:rPr>
        <w:t>.</w:t>
      </w:r>
    </w:p>
    <w:p w14:paraId="5949065E" w14:textId="470D2635" w:rsidR="00DA4C6B" w:rsidRPr="00FA3BE7" w:rsidRDefault="0E6E9415" w:rsidP="00DC35CD">
      <w:pPr>
        <w:pStyle w:val="ListParagraph"/>
        <w:numPr>
          <w:ilvl w:val="0"/>
          <w:numId w:val="38"/>
        </w:numPr>
        <w:rPr>
          <w:sz w:val="24"/>
          <w:szCs w:val="24"/>
        </w:rPr>
      </w:pPr>
      <w:r w:rsidRPr="00FA3BE7">
        <w:rPr>
          <w:sz w:val="24"/>
          <w:szCs w:val="24"/>
        </w:rPr>
        <w:t xml:space="preserve">Apply </w:t>
      </w:r>
      <w:r w:rsidR="00357BA6">
        <w:rPr>
          <w:sz w:val="24"/>
          <w:szCs w:val="24"/>
        </w:rPr>
        <w:t xml:space="preserve">a </w:t>
      </w:r>
      <w:r w:rsidRPr="00FA3BE7">
        <w:rPr>
          <w:sz w:val="24"/>
          <w:szCs w:val="24"/>
        </w:rPr>
        <w:t>continuous improvement cycle to assess and ensure ongoing equity</w:t>
      </w:r>
      <w:r w:rsidR="00F16B01" w:rsidRPr="00FA3BE7">
        <w:rPr>
          <w:sz w:val="24"/>
          <w:szCs w:val="24"/>
        </w:rPr>
        <w:t xml:space="preserve"> </w:t>
      </w:r>
      <w:r w:rsidRPr="00FA3BE7">
        <w:rPr>
          <w:sz w:val="24"/>
          <w:szCs w:val="24"/>
        </w:rPr>
        <w:t>achievements for students and De Anza College as a whole</w:t>
      </w:r>
      <w:r w:rsidR="00357BA6">
        <w:rPr>
          <w:sz w:val="24"/>
          <w:szCs w:val="24"/>
        </w:rPr>
        <w:t>.</w:t>
      </w:r>
    </w:p>
    <w:p w14:paraId="07FB1645" w14:textId="77777777" w:rsidR="00357BA6" w:rsidRDefault="00357BA6">
      <w:pPr>
        <w:rPr>
          <w:sz w:val="24"/>
          <w:szCs w:val="24"/>
        </w:rPr>
      </w:pPr>
    </w:p>
    <w:p w14:paraId="6DBFF2C0" w14:textId="77777777" w:rsidR="00357BA6" w:rsidRDefault="00357BA6" w:rsidP="00DA4C6B">
      <w:pPr>
        <w:rPr>
          <w:b/>
          <w:bCs/>
          <w:caps/>
          <w:sz w:val="24"/>
          <w:szCs w:val="24"/>
        </w:rPr>
      </w:pPr>
    </w:p>
    <w:p w14:paraId="06BDBE41" w14:textId="4692186D" w:rsidR="00DA4C6B" w:rsidRPr="0067137F" w:rsidRDefault="00DA4C6B" w:rsidP="00DA4C6B">
      <w:pPr>
        <w:rPr>
          <w:b/>
          <w:bCs/>
          <w:caps/>
          <w:sz w:val="36"/>
          <w:szCs w:val="36"/>
        </w:rPr>
      </w:pPr>
      <w:r w:rsidRPr="0067137F">
        <w:rPr>
          <w:b/>
          <w:bCs/>
          <w:caps/>
          <w:sz w:val="36"/>
          <w:szCs w:val="36"/>
        </w:rPr>
        <w:t>Student Equity Plan Reflection</w:t>
      </w:r>
    </w:p>
    <w:p w14:paraId="33983E97" w14:textId="03B2A6E3" w:rsidR="00DF731C" w:rsidRDefault="00DF731C" w:rsidP="005E5F41">
      <w:pPr>
        <w:rPr>
          <w:b/>
          <w:bCs/>
          <w:sz w:val="32"/>
          <w:szCs w:val="32"/>
        </w:rPr>
      </w:pPr>
      <w:r w:rsidRPr="00884A51">
        <w:rPr>
          <w:b/>
          <w:bCs/>
          <w:sz w:val="32"/>
          <w:szCs w:val="32"/>
        </w:rPr>
        <w:t>Reflection</w:t>
      </w:r>
      <w:r w:rsidR="00306C80" w:rsidRPr="00884A51">
        <w:rPr>
          <w:b/>
          <w:bCs/>
          <w:sz w:val="32"/>
          <w:szCs w:val="32"/>
        </w:rPr>
        <w:t>: Root Causes and Effective Actions</w:t>
      </w:r>
    </w:p>
    <w:p w14:paraId="007CEA91" w14:textId="503AD61D" w:rsidR="00270434" w:rsidRPr="00270434" w:rsidRDefault="00270434" w:rsidP="005E5F41">
      <w:pPr>
        <w:rPr>
          <w:b/>
          <w:bCs/>
          <w:sz w:val="24"/>
          <w:szCs w:val="24"/>
        </w:rPr>
      </w:pPr>
      <w:r w:rsidRPr="00E17382">
        <w:rPr>
          <w:b/>
          <w:bCs/>
          <w:sz w:val="24"/>
          <w:szCs w:val="24"/>
          <w:highlight w:val="cyan"/>
        </w:rPr>
        <w:t>[</w:t>
      </w:r>
      <w:r w:rsidR="00E17382" w:rsidRPr="00E17382">
        <w:rPr>
          <w:b/>
          <w:bCs/>
          <w:sz w:val="24"/>
          <w:szCs w:val="24"/>
          <w:highlight w:val="cyan"/>
        </w:rPr>
        <w:t>2,500</w:t>
      </w:r>
      <w:r w:rsidRPr="00E17382">
        <w:rPr>
          <w:b/>
          <w:bCs/>
          <w:sz w:val="24"/>
          <w:szCs w:val="24"/>
          <w:highlight w:val="cyan"/>
        </w:rPr>
        <w:t xml:space="preserve"> characters/2,500 allowed]</w:t>
      </w:r>
    </w:p>
    <w:p w14:paraId="741070C3" w14:textId="77777777" w:rsidR="00E17382" w:rsidRDefault="00E17382" w:rsidP="00E17382">
      <w:pPr>
        <w:rPr>
          <w:rFonts w:eastAsia="Aptos" w:cs="Aptos"/>
          <w:sz w:val="24"/>
          <w:szCs w:val="24"/>
        </w:rPr>
      </w:pPr>
      <w:r w:rsidRPr="00FA3BE7">
        <w:rPr>
          <w:rFonts w:eastAsia="Aptos" w:cs="Aptos"/>
          <w:sz w:val="24"/>
          <w:szCs w:val="24"/>
        </w:rPr>
        <w:t xml:space="preserve">De Anza College has learned that closing equity gaps </w:t>
      </w:r>
      <w:r>
        <w:rPr>
          <w:rFonts w:eastAsia="Aptos" w:cs="Aptos"/>
          <w:sz w:val="24"/>
          <w:szCs w:val="24"/>
        </w:rPr>
        <w:t xml:space="preserve">requires </w:t>
      </w:r>
      <w:r w:rsidRPr="00FA3BE7">
        <w:rPr>
          <w:rFonts w:eastAsia="Aptos" w:cs="Aptos"/>
          <w:sz w:val="24"/>
          <w:szCs w:val="24"/>
        </w:rPr>
        <w:t>integrated, institutionwide strategies</w:t>
      </w:r>
      <w:r>
        <w:rPr>
          <w:rFonts w:eastAsia="Aptos" w:cs="Aptos"/>
          <w:sz w:val="24"/>
          <w:szCs w:val="24"/>
        </w:rPr>
        <w:t xml:space="preserve"> to foster </w:t>
      </w:r>
      <w:r w:rsidRPr="00FA3BE7">
        <w:rPr>
          <w:rFonts w:eastAsia="Aptos" w:cs="Aptos"/>
          <w:sz w:val="24"/>
          <w:szCs w:val="24"/>
        </w:rPr>
        <w:t>student</w:t>
      </w:r>
      <w:r>
        <w:rPr>
          <w:rFonts w:eastAsia="Aptos" w:cs="Aptos"/>
          <w:sz w:val="24"/>
          <w:szCs w:val="24"/>
        </w:rPr>
        <w:t xml:space="preserve">s’ sense of belonging, address basic needs and embed </w:t>
      </w:r>
      <w:r w:rsidRPr="00FA3BE7">
        <w:rPr>
          <w:rFonts w:eastAsia="Aptos" w:cs="Aptos"/>
          <w:sz w:val="24"/>
          <w:szCs w:val="24"/>
        </w:rPr>
        <w:t>equity</w:t>
      </w:r>
      <w:r>
        <w:rPr>
          <w:rFonts w:eastAsia="Aptos" w:cs="Aptos"/>
          <w:sz w:val="24"/>
          <w:szCs w:val="24"/>
        </w:rPr>
        <w:t xml:space="preserve"> </w:t>
      </w:r>
      <w:r w:rsidRPr="00FA3BE7">
        <w:rPr>
          <w:rFonts w:eastAsia="Aptos" w:cs="Aptos"/>
          <w:sz w:val="24"/>
          <w:szCs w:val="24"/>
        </w:rPr>
        <w:t xml:space="preserve">practices across </w:t>
      </w:r>
      <w:r>
        <w:rPr>
          <w:rFonts w:eastAsia="Aptos" w:cs="Aptos"/>
          <w:sz w:val="24"/>
          <w:szCs w:val="24"/>
        </w:rPr>
        <w:t>instruction</w:t>
      </w:r>
      <w:r w:rsidRPr="00FA3BE7">
        <w:rPr>
          <w:rFonts w:eastAsia="Aptos" w:cs="Aptos"/>
          <w:sz w:val="24"/>
          <w:szCs w:val="24"/>
        </w:rPr>
        <w:t xml:space="preserve"> and </w:t>
      </w:r>
      <w:r>
        <w:rPr>
          <w:rFonts w:eastAsia="Aptos" w:cs="Aptos"/>
          <w:sz w:val="24"/>
          <w:szCs w:val="24"/>
        </w:rPr>
        <w:t>student</w:t>
      </w:r>
      <w:r w:rsidRPr="00FA3BE7">
        <w:rPr>
          <w:rFonts w:eastAsia="Aptos" w:cs="Aptos"/>
          <w:sz w:val="24"/>
          <w:szCs w:val="24"/>
        </w:rPr>
        <w:t xml:space="preserve"> services. </w:t>
      </w:r>
    </w:p>
    <w:p w14:paraId="35C2E0CD" w14:textId="77777777" w:rsidR="00E17382" w:rsidRDefault="00E17382" w:rsidP="00E17382">
      <w:pPr>
        <w:rPr>
          <w:rFonts w:eastAsia="Aptos" w:cs="Aptos"/>
          <w:sz w:val="24"/>
          <w:szCs w:val="24"/>
        </w:rPr>
      </w:pPr>
    </w:p>
    <w:p w14:paraId="1036EAF9" w14:textId="77777777" w:rsidR="00E17382" w:rsidRDefault="00E17382" w:rsidP="00E17382">
      <w:pPr>
        <w:rPr>
          <w:rFonts w:eastAsia="Aptos" w:cs="Aptos"/>
          <w:sz w:val="24"/>
          <w:szCs w:val="24"/>
        </w:rPr>
      </w:pPr>
      <w:r>
        <w:rPr>
          <w:rFonts w:eastAsia="Aptos" w:cs="Aptos"/>
          <w:sz w:val="24"/>
          <w:szCs w:val="24"/>
        </w:rPr>
        <w:t>The root causes of historic equity gaps include the following:</w:t>
      </w:r>
    </w:p>
    <w:p w14:paraId="25E10569" w14:textId="77777777" w:rsidR="00E17382" w:rsidRDefault="00E17382" w:rsidP="00E17382">
      <w:pPr>
        <w:rPr>
          <w:b/>
          <w:bCs/>
          <w:sz w:val="24"/>
          <w:szCs w:val="24"/>
        </w:rPr>
      </w:pPr>
    </w:p>
    <w:p w14:paraId="44995467" w14:textId="77777777" w:rsidR="00E17382" w:rsidRPr="00F049BA" w:rsidRDefault="00E17382" w:rsidP="00E17382">
      <w:pPr>
        <w:rPr>
          <w:sz w:val="24"/>
          <w:szCs w:val="24"/>
        </w:rPr>
      </w:pPr>
      <w:r w:rsidRPr="00F049BA">
        <w:rPr>
          <w:sz w:val="24"/>
          <w:szCs w:val="24"/>
        </w:rPr>
        <w:t>Successful Enrollment (Asian Students)</w:t>
      </w:r>
    </w:p>
    <w:p w14:paraId="4947C34B" w14:textId="77777777" w:rsidR="00E17382" w:rsidRPr="0003157F" w:rsidRDefault="00E17382" w:rsidP="00E17382">
      <w:pPr>
        <w:pStyle w:val="ListParagraph"/>
        <w:numPr>
          <w:ilvl w:val="0"/>
          <w:numId w:val="46"/>
        </w:numPr>
        <w:rPr>
          <w:rFonts w:eastAsia="Aptos" w:cs="Aptos"/>
          <w:sz w:val="24"/>
          <w:szCs w:val="24"/>
        </w:rPr>
      </w:pPr>
      <w:r>
        <w:rPr>
          <w:rFonts w:eastAsia="Aptos" w:cs="Aptos"/>
          <w:sz w:val="24"/>
          <w:szCs w:val="24"/>
        </w:rPr>
        <w:t xml:space="preserve">Fragmentation of existing services </w:t>
      </w:r>
    </w:p>
    <w:p w14:paraId="611BDFD9" w14:textId="77777777" w:rsidR="00E17382" w:rsidRPr="0003157F" w:rsidRDefault="00E17382" w:rsidP="00E17382">
      <w:pPr>
        <w:pStyle w:val="ListParagraph"/>
        <w:numPr>
          <w:ilvl w:val="0"/>
          <w:numId w:val="46"/>
        </w:numPr>
        <w:rPr>
          <w:rFonts w:eastAsia="Aptos" w:cs="Aptos"/>
          <w:sz w:val="24"/>
          <w:szCs w:val="24"/>
        </w:rPr>
      </w:pPr>
      <w:r>
        <w:rPr>
          <w:rFonts w:eastAsia="Aptos" w:cs="Aptos"/>
          <w:sz w:val="24"/>
          <w:szCs w:val="24"/>
        </w:rPr>
        <w:t>Limited i</w:t>
      </w:r>
      <w:r w:rsidRPr="0003157F">
        <w:rPr>
          <w:rFonts w:eastAsia="Aptos" w:cs="Aptos"/>
          <w:sz w:val="24"/>
          <w:szCs w:val="24"/>
        </w:rPr>
        <w:t>ntegration between outreach, onboarding and support services</w:t>
      </w:r>
    </w:p>
    <w:p w14:paraId="05676C3D" w14:textId="77777777" w:rsidR="00E17382" w:rsidRDefault="00E17382" w:rsidP="00E17382">
      <w:pPr>
        <w:pStyle w:val="ListParagraph"/>
        <w:numPr>
          <w:ilvl w:val="0"/>
          <w:numId w:val="46"/>
        </w:numPr>
        <w:rPr>
          <w:rFonts w:eastAsia="Aptos" w:cs="Aptos"/>
          <w:sz w:val="24"/>
          <w:szCs w:val="24"/>
        </w:rPr>
      </w:pPr>
      <w:r>
        <w:rPr>
          <w:rFonts w:eastAsia="Aptos" w:cs="Aptos"/>
          <w:sz w:val="24"/>
          <w:szCs w:val="24"/>
        </w:rPr>
        <w:t>Need for e</w:t>
      </w:r>
      <w:r w:rsidRPr="0003157F">
        <w:rPr>
          <w:rFonts w:eastAsia="Aptos" w:cs="Aptos"/>
          <w:sz w:val="24"/>
          <w:szCs w:val="24"/>
        </w:rPr>
        <w:t xml:space="preserve">quity-centered resource </w:t>
      </w:r>
      <w:r>
        <w:rPr>
          <w:rFonts w:eastAsia="Aptos" w:cs="Aptos"/>
          <w:sz w:val="24"/>
          <w:szCs w:val="24"/>
        </w:rPr>
        <w:t xml:space="preserve">allocation </w:t>
      </w:r>
    </w:p>
    <w:p w14:paraId="6BB022EB" w14:textId="77777777" w:rsidR="00E17382" w:rsidRDefault="00E17382" w:rsidP="00E17382">
      <w:pPr>
        <w:rPr>
          <w:rFonts w:eastAsia="Aptos" w:cs="Aptos"/>
          <w:b/>
          <w:bCs/>
          <w:sz w:val="24"/>
          <w:szCs w:val="24"/>
        </w:rPr>
      </w:pPr>
    </w:p>
    <w:p w14:paraId="5F388B81" w14:textId="77777777" w:rsidR="00E17382" w:rsidRPr="00F049BA" w:rsidRDefault="00E17382" w:rsidP="00E17382">
      <w:pPr>
        <w:rPr>
          <w:rFonts w:eastAsia="Aptos" w:cs="Aptos"/>
          <w:sz w:val="24"/>
          <w:szCs w:val="24"/>
        </w:rPr>
      </w:pPr>
      <w:r w:rsidRPr="00F049BA">
        <w:rPr>
          <w:rFonts w:eastAsia="Aptos" w:cs="Aptos"/>
          <w:sz w:val="24"/>
          <w:szCs w:val="24"/>
        </w:rPr>
        <w:t>Completion of Transfer-Level English and Math (Black and Latinx Students)</w:t>
      </w:r>
    </w:p>
    <w:p w14:paraId="174CB08D" w14:textId="77777777" w:rsidR="00E17382" w:rsidRPr="0003157F" w:rsidRDefault="00E17382" w:rsidP="00E17382">
      <w:pPr>
        <w:pStyle w:val="ListParagraph"/>
        <w:numPr>
          <w:ilvl w:val="0"/>
          <w:numId w:val="47"/>
        </w:numPr>
        <w:rPr>
          <w:rFonts w:eastAsia="Aptos" w:cs="Aptos"/>
          <w:sz w:val="24"/>
          <w:szCs w:val="24"/>
        </w:rPr>
      </w:pPr>
      <w:r w:rsidRPr="0003157F">
        <w:rPr>
          <w:rFonts w:eastAsia="Aptos" w:cs="Aptos"/>
          <w:sz w:val="24"/>
          <w:szCs w:val="24"/>
        </w:rPr>
        <w:t>Lack of comprehensive</w:t>
      </w:r>
      <w:r>
        <w:rPr>
          <w:rFonts w:eastAsia="Aptos" w:cs="Aptos"/>
          <w:sz w:val="24"/>
          <w:szCs w:val="24"/>
        </w:rPr>
        <w:t xml:space="preserve">, </w:t>
      </w:r>
      <w:r w:rsidRPr="0003157F">
        <w:rPr>
          <w:rFonts w:eastAsia="Aptos" w:cs="Aptos"/>
          <w:sz w:val="24"/>
          <w:szCs w:val="24"/>
        </w:rPr>
        <w:t>culturally responsive classroom support</w:t>
      </w:r>
    </w:p>
    <w:p w14:paraId="741DDF25" w14:textId="77777777" w:rsidR="00E17382" w:rsidRPr="0003157F" w:rsidRDefault="00E17382" w:rsidP="00E17382">
      <w:pPr>
        <w:pStyle w:val="ListParagraph"/>
        <w:numPr>
          <w:ilvl w:val="0"/>
          <w:numId w:val="47"/>
        </w:numPr>
        <w:rPr>
          <w:rFonts w:eastAsia="Aptos" w:cs="Aptos"/>
          <w:sz w:val="24"/>
          <w:szCs w:val="24"/>
        </w:rPr>
      </w:pPr>
      <w:r>
        <w:rPr>
          <w:rFonts w:eastAsia="Aptos" w:cs="Aptos"/>
          <w:sz w:val="24"/>
          <w:szCs w:val="24"/>
        </w:rPr>
        <w:t xml:space="preserve">Voluntary (not institutionalized) professional </w:t>
      </w:r>
      <w:r w:rsidRPr="0003157F">
        <w:rPr>
          <w:rFonts w:eastAsia="Aptos" w:cs="Aptos"/>
          <w:sz w:val="24"/>
          <w:szCs w:val="24"/>
        </w:rPr>
        <w:t xml:space="preserve">development in equity-minded pedagogy </w:t>
      </w:r>
    </w:p>
    <w:p w14:paraId="39068B0C" w14:textId="77777777" w:rsidR="00E17382" w:rsidRPr="0003157F" w:rsidRDefault="00E17382" w:rsidP="00E17382">
      <w:pPr>
        <w:pStyle w:val="ListParagraph"/>
        <w:numPr>
          <w:ilvl w:val="0"/>
          <w:numId w:val="47"/>
        </w:numPr>
        <w:rPr>
          <w:rFonts w:eastAsia="Aptos" w:cs="Aptos"/>
          <w:sz w:val="24"/>
          <w:szCs w:val="24"/>
        </w:rPr>
      </w:pPr>
      <w:r>
        <w:rPr>
          <w:rFonts w:eastAsia="Aptos" w:cs="Aptos"/>
          <w:sz w:val="24"/>
          <w:szCs w:val="24"/>
        </w:rPr>
        <w:t>Inconsistent use of d</w:t>
      </w:r>
      <w:r w:rsidRPr="0003157F">
        <w:rPr>
          <w:rFonts w:eastAsia="Aptos" w:cs="Aptos"/>
          <w:sz w:val="24"/>
          <w:szCs w:val="24"/>
        </w:rPr>
        <w:t xml:space="preserve">isaggregated data </w:t>
      </w:r>
    </w:p>
    <w:p w14:paraId="4B1127E5" w14:textId="77777777" w:rsidR="00E17382" w:rsidRPr="0003157F" w:rsidRDefault="00E17382" w:rsidP="00E17382">
      <w:pPr>
        <w:pStyle w:val="ListParagraph"/>
        <w:numPr>
          <w:ilvl w:val="0"/>
          <w:numId w:val="47"/>
        </w:numPr>
        <w:rPr>
          <w:rFonts w:eastAsia="Aptos" w:cs="Aptos"/>
          <w:sz w:val="24"/>
          <w:szCs w:val="24"/>
        </w:rPr>
      </w:pPr>
      <w:r w:rsidRPr="0003157F">
        <w:rPr>
          <w:rFonts w:eastAsia="Aptos" w:cs="Aptos"/>
          <w:sz w:val="24"/>
          <w:szCs w:val="24"/>
        </w:rPr>
        <w:t>Need for scaled learning communities and classroom support</w:t>
      </w:r>
    </w:p>
    <w:p w14:paraId="6C34628B" w14:textId="77777777" w:rsidR="00E17382" w:rsidRDefault="00E17382" w:rsidP="00E17382">
      <w:pPr>
        <w:rPr>
          <w:rFonts w:eastAsia="Aptos" w:cs="Aptos"/>
          <w:b/>
          <w:bCs/>
          <w:sz w:val="24"/>
          <w:szCs w:val="24"/>
        </w:rPr>
      </w:pPr>
    </w:p>
    <w:p w14:paraId="30B54CFB" w14:textId="77777777" w:rsidR="00E17382" w:rsidRPr="00F049BA" w:rsidRDefault="00E17382" w:rsidP="00E17382">
      <w:pPr>
        <w:rPr>
          <w:sz w:val="24"/>
          <w:szCs w:val="24"/>
        </w:rPr>
      </w:pPr>
      <w:r w:rsidRPr="00F049BA">
        <w:rPr>
          <w:rFonts w:eastAsia="Aptos" w:cs="Aptos"/>
          <w:sz w:val="24"/>
          <w:szCs w:val="24"/>
        </w:rPr>
        <w:t>Persistence (Black, Foster Youth, Latinx and Pacific Islander Students)</w:t>
      </w:r>
    </w:p>
    <w:p w14:paraId="365714F9" w14:textId="77777777" w:rsidR="00E17382" w:rsidRPr="0003157F" w:rsidRDefault="00E17382" w:rsidP="00E17382">
      <w:pPr>
        <w:pStyle w:val="ListParagraph"/>
        <w:numPr>
          <w:ilvl w:val="0"/>
          <w:numId w:val="48"/>
        </w:numPr>
        <w:rPr>
          <w:rFonts w:eastAsia="Aptos" w:cs="Aptos"/>
          <w:sz w:val="24"/>
          <w:szCs w:val="24"/>
        </w:rPr>
      </w:pPr>
      <w:r>
        <w:rPr>
          <w:rFonts w:eastAsia="Aptos" w:cs="Aptos"/>
          <w:sz w:val="24"/>
          <w:szCs w:val="24"/>
        </w:rPr>
        <w:t>Basic needs insecurities</w:t>
      </w:r>
      <w:r w:rsidRPr="0003157F">
        <w:rPr>
          <w:rFonts w:eastAsia="Aptos" w:cs="Aptos"/>
          <w:sz w:val="24"/>
          <w:szCs w:val="24"/>
        </w:rPr>
        <w:t xml:space="preserve"> </w:t>
      </w:r>
    </w:p>
    <w:p w14:paraId="45CC5B7D" w14:textId="77777777" w:rsidR="00E17382" w:rsidRPr="0003157F" w:rsidRDefault="00E17382" w:rsidP="00E17382">
      <w:pPr>
        <w:pStyle w:val="ListParagraph"/>
        <w:numPr>
          <w:ilvl w:val="0"/>
          <w:numId w:val="48"/>
        </w:numPr>
        <w:rPr>
          <w:rFonts w:eastAsia="Aptos" w:cs="Aptos"/>
          <w:sz w:val="24"/>
          <w:szCs w:val="24"/>
        </w:rPr>
      </w:pPr>
      <w:r w:rsidRPr="0003157F">
        <w:rPr>
          <w:rFonts w:eastAsia="Aptos" w:cs="Aptos"/>
          <w:sz w:val="24"/>
          <w:szCs w:val="24"/>
        </w:rPr>
        <w:lastRenderedPageBreak/>
        <w:t>Inconsistent faculty</w:t>
      </w:r>
      <w:r>
        <w:rPr>
          <w:rFonts w:eastAsia="Aptos" w:cs="Aptos"/>
          <w:sz w:val="24"/>
          <w:szCs w:val="24"/>
        </w:rPr>
        <w:t xml:space="preserve"> and </w:t>
      </w:r>
      <w:r w:rsidRPr="0003157F">
        <w:rPr>
          <w:rFonts w:eastAsia="Aptos" w:cs="Aptos"/>
          <w:sz w:val="24"/>
          <w:szCs w:val="24"/>
        </w:rPr>
        <w:t>staff equity training</w:t>
      </w:r>
    </w:p>
    <w:p w14:paraId="4BDEABBE" w14:textId="77777777" w:rsidR="00E17382" w:rsidRDefault="00E17382" w:rsidP="00E17382">
      <w:pPr>
        <w:pStyle w:val="ListParagraph"/>
        <w:numPr>
          <w:ilvl w:val="0"/>
          <w:numId w:val="48"/>
        </w:numPr>
        <w:rPr>
          <w:rFonts w:eastAsia="Aptos" w:cs="Aptos"/>
          <w:sz w:val="24"/>
          <w:szCs w:val="24"/>
        </w:rPr>
      </w:pPr>
      <w:r>
        <w:rPr>
          <w:rFonts w:eastAsia="Aptos" w:cs="Aptos"/>
          <w:sz w:val="24"/>
          <w:szCs w:val="24"/>
        </w:rPr>
        <w:t xml:space="preserve">Limited access to </w:t>
      </w:r>
      <w:r w:rsidRPr="0003157F">
        <w:rPr>
          <w:rFonts w:eastAsia="Aptos" w:cs="Aptos"/>
          <w:sz w:val="24"/>
          <w:szCs w:val="24"/>
        </w:rPr>
        <w:t>dedicated cultural spaces</w:t>
      </w:r>
      <w:r>
        <w:rPr>
          <w:rFonts w:eastAsia="Aptos" w:cs="Aptos"/>
          <w:sz w:val="24"/>
          <w:szCs w:val="24"/>
        </w:rPr>
        <w:t>, culturally affirming programs and holistic support</w:t>
      </w:r>
    </w:p>
    <w:p w14:paraId="386F6FFD" w14:textId="77777777" w:rsidR="00E17382" w:rsidRDefault="00E17382" w:rsidP="00E17382">
      <w:pPr>
        <w:rPr>
          <w:rFonts w:eastAsia="Aptos" w:cs="Aptos"/>
          <w:b/>
          <w:bCs/>
          <w:sz w:val="24"/>
          <w:szCs w:val="24"/>
        </w:rPr>
      </w:pPr>
    </w:p>
    <w:p w14:paraId="26282031" w14:textId="77777777" w:rsidR="00E17382" w:rsidRPr="00F049BA" w:rsidRDefault="00E17382" w:rsidP="00E17382">
      <w:pPr>
        <w:rPr>
          <w:sz w:val="24"/>
          <w:szCs w:val="24"/>
        </w:rPr>
      </w:pPr>
      <w:r w:rsidRPr="00F049BA">
        <w:rPr>
          <w:rFonts w:eastAsia="Aptos" w:cs="Aptos"/>
          <w:sz w:val="24"/>
          <w:szCs w:val="24"/>
        </w:rPr>
        <w:t>Transfer Outcomes (Foster Youth and Latinx Students)</w:t>
      </w:r>
    </w:p>
    <w:p w14:paraId="6C67C520" w14:textId="77777777" w:rsidR="00E17382" w:rsidRPr="0003157F" w:rsidRDefault="00E17382" w:rsidP="00E17382">
      <w:pPr>
        <w:pStyle w:val="ListParagraph"/>
        <w:numPr>
          <w:ilvl w:val="0"/>
          <w:numId w:val="49"/>
        </w:numPr>
        <w:rPr>
          <w:rFonts w:eastAsia="Aptos" w:cs="Aptos"/>
          <w:sz w:val="24"/>
          <w:szCs w:val="24"/>
        </w:rPr>
      </w:pPr>
      <w:r w:rsidRPr="0003157F">
        <w:rPr>
          <w:rFonts w:eastAsia="Aptos" w:cs="Aptos"/>
          <w:sz w:val="24"/>
          <w:szCs w:val="24"/>
        </w:rPr>
        <w:t>Siloed services and insufficient counselor capacity</w:t>
      </w:r>
    </w:p>
    <w:p w14:paraId="640247D8" w14:textId="77777777" w:rsidR="00E17382" w:rsidRPr="0003157F" w:rsidRDefault="00E17382" w:rsidP="00E17382">
      <w:pPr>
        <w:pStyle w:val="ListParagraph"/>
        <w:numPr>
          <w:ilvl w:val="0"/>
          <w:numId w:val="49"/>
        </w:numPr>
        <w:rPr>
          <w:rFonts w:eastAsia="Aptos" w:cs="Aptos"/>
          <w:sz w:val="24"/>
          <w:szCs w:val="24"/>
        </w:rPr>
      </w:pPr>
      <w:r w:rsidRPr="0003157F">
        <w:rPr>
          <w:rFonts w:eastAsia="Aptos" w:cs="Aptos"/>
          <w:sz w:val="24"/>
          <w:szCs w:val="24"/>
        </w:rPr>
        <w:t>Inconsistent, unclear transfer pathway guidance</w:t>
      </w:r>
    </w:p>
    <w:p w14:paraId="468B26F9" w14:textId="77777777" w:rsidR="00E17382" w:rsidRPr="00F049BA" w:rsidRDefault="00E17382" w:rsidP="00E17382">
      <w:pPr>
        <w:pStyle w:val="ListParagraph"/>
        <w:numPr>
          <w:ilvl w:val="0"/>
          <w:numId w:val="49"/>
        </w:numPr>
        <w:rPr>
          <w:rFonts w:eastAsia="Aptos" w:cs="Aptos"/>
          <w:b/>
          <w:bCs/>
          <w:sz w:val="24"/>
          <w:szCs w:val="24"/>
        </w:rPr>
      </w:pPr>
      <w:r w:rsidRPr="00F049BA">
        <w:rPr>
          <w:rFonts w:eastAsia="Aptos" w:cs="Aptos"/>
          <w:sz w:val="24"/>
          <w:szCs w:val="24"/>
        </w:rPr>
        <w:t xml:space="preserve">Need to integrate transfer services and training </w:t>
      </w:r>
      <w:r>
        <w:rPr>
          <w:rFonts w:eastAsia="Aptos" w:cs="Aptos"/>
          <w:sz w:val="24"/>
          <w:szCs w:val="24"/>
        </w:rPr>
        <w:t>through Guided Pathways</w:t>
      </w:r>
      <w:r>
        <w:rPr>
          <w:rFonts w:eastAsia="Aptos" w:cs="Aptos"/>
          <w:sz w:val="24"/>
          <w:szCs w:val="24"/>
        </w:rPr>
        <w:br/>
      </w:r>
    </w:p>
    <w:p w14:paraId="636301CF" w14:textId="77777777" w:rsidR="00E17382" w:rsidRPr="00F049BA" w:rsidRDefault="00E17382" w:rsidP="00E17382">
      <w:pPr>
        <w:rPr>
          <w:sz w:val="24"/>
          <w:szCs w:val="24"/>
        </w:rPr>
      </w:pPr>
      <w:r w:rsidRPr="00F049BA">
        <w:rPr>
          <w:rFonts w:eastAsia="Aptos" w:cs="Aptos"/>
          <w:sz w:val="24"/>
          <w:szCs w:val="24"/>
        </w:rPr>
        <w:t>Certificate Completion (Foster Youth and Pacific Islander Students)</w:t>
      </w:r>
    </w:p>
    <w:p w14:paraId="68495CDB" w14:textId="77777777" w:rsidR="00E17382" w:rsidRPr="0003157F" w:rsidRDefault="00E17382" w:rsidP="00E17382">
      <w:pPr>
        <w:pStyle w:val="ListParagraph"/>
        <w:numPr>
          <w:ilvl w:val="0"/>
          <w:numId w:val="50"/>
        </w:numPr>
        <w:rPr>
          <w:rFonts w:eastAsia="Aptos" w:cs="Aptos"/>
          <w:sz w:val="24"/>
          <w:szCs w:val="24"/>
        </w:rPr>
      </w:pPr>
      <w:r w:rsidRPr="0003157F">
        <w:rPr>
          <w:rFonts w:eastAsia="Aptos" w:cs="Aptos"/>
          <w:sz w:val="24"/>
          <w:szCs w:val="24"/>
        </w:rPr>
        <w:t>Low visibility of certificate programs</w:t>
      </w:r>
    </w:p>
    <w:p w14:paraId="617C24A9" w14:textId="77777777" w:rsidR="00E17382" w:rsidRPr="0003157F" w:rsidRDefault="00E17382" w:rsidP="00E17382">
      <w:pPr>
        <w:pStyle w:val="ListParagraph"/>
        <w:numPr>
          <w:ilvl w:val="0"/>
          <w:numId w:val="50"/>
        </w:numPr>
        <w:rPr>
          <w:rFonts w:eastAsia="Aptos" w:cs="Aptos"/>
          <w:sz w:val="24"/>
          <w:szCs w:val="24"/>
        </w:rPr>
      </w:pPr>
      <w:r>
        <w:rPr>
          <w:rFonts w:eastAsia="Aptos" w:cs="Aptos"/>
          <w:sz w:val="24"/>
          <w:szCs w:val="24"/>
        </w:rPr>
        <w:t>Confusion over certificate application process</w:t>
      </w:r>
    </w:p>
    <w:p w14:paraId="72973ED5" w14:textId="77777777" w:rsidR="00E17382" w:rsidRPr="0003157F" w:rsidRDefault="00E17382" w:rsidP="00E17382">
      <w:pPr>
        <w:pStyle w:val="ListParagraph"/>
        <w:numPr>
          <w:ilvl w:val="0"/>
          <w:numId w:val="50"/>
        </w:numPr>
        <w:rPr>
          <w:rFonts w:eastAsia="Aptos" w:cs="Aptos"/>
          <w:sz w:val="24"/>
          <w:szCs w:val="24"/>
        </w:rPr>
      </w:pPr>
      <w:r w:rsidRPr="0003157F">
        <w:rPr>
          <w:rFonts w:eastAsia="Aptos" w:cs="Aptos"/>
          <w:sz w:val="24"/>
          <w:szCs w:val="24"/>
        </w:rPr>
        <w:t xml:space="preserve">Need </w:t>
      </w:r>
      <w:r>
        <w:rPr>
          <w:rFonts w:eastAsia="Aptos" w:cs="Aptos"/>
          <w:sz w:val="24"/>
          <w:szCs w:val="24"/>
        </w:rPr>
        <w:t xml:space="preserve">to </w:t>
      </w:r>
      <w:r w:rsidRPr="0003157F">
        <w:rPr>
          <w:rFonts w:eastAsia="Aptos" w:cs="Aptos"/>
          <w:sz w:val="24"/>
          <w:szCs w:val="24"/>
        </w:rPr>
        <w:t>integrate</w:t>
      </w:r>
      <w:r>
        <w:rPr>
          <w:rFonts w:eastAsia="Aptos" w:cs="Aptos"/>
          <w:sz w:val="24"/>
          <w:szCs w:val="24"/>
        </w:rPr>
        <w:t xml:space="preserve"> </w:t>
      </w:r>
      <w:r w:rsidRPr="0003157F">
        <w:rPr>
          <w:rFonts w:eastAsia="Aptos" w:cs="Aptos"/>
          <w:sz w:val="24"/>
          <w:szCs w:val="24"/>
        </w:rPr>
        <w:t>automated completion process through Guided Pathways</w:t>
      </w:r>
    </w:p>
    <w:p w14:paraId="2F52709C" w14:textId="77777777" w:rsidR="00E17382" w:rsidRDefault="00E17382" w:rsidP="00E17382">
      <w:pPr>
        <w:rPr>
          <w:rFonts w:eastAsia="Aptos" w:cs="Aptos"/>
          <w:b/>
          <w:bCs/>
          <w:sz w:val="24"/>
          <w:szCs w:val="24"/>
        </w:rPr>
      </w:pPr>
    </w:p>
    <w:p w14:paraId="08B6D47C" w14:textId="77777777" w:rsidR="00E17382" w:rsidRDefault="00E17382" w:rsidP="00E17382">
      <w:pPr>
        <w:rPr>
          <w:rFonts w:eastAsia="Aptos" w:cs="Aptos"/>
          <w:sz w:val="24"/>
          <w:szCs w:val="24"/>
        </w:rPr>
      </w:pPr>
      <w:r>
        <w:rPr>
          <w:rFonts w:eastAsia="Aptos" w:cs="Aptos"/>
          <w:sz w:val="24"/>
          <w:szCs w:val="24"/>
        </w:rPr>
        <w:t xml:space="preserve">Addressing these gaps will require implementation of racial equity frameworks, </w:t>
      </w:r>
      <w:r w:rsidRPr="00C14592">
        <w:rPr>
          <w:rFonts w:eastAsia="Aptos" w:cs="Aptos"/>
          <w:sz w:val="24"/>
          <w:szCs w:val="24"/>
        </w:rPr>
        <w:t>culturally relevant pedagogy</w:t>
      </w:r>
      <w:r>
        <w:rPr>
          <w:rFonts w:eastAsia="Aptos" w:cs="Aptos"/>
          <w:sz w:val="24"/>
          <w:szCs w:val="24"/>
        </w:rPr>
        <w:t xml:space="preserve"> and coordinated student support across silos. Also critical are e</w:t>
      </w:r>
      <w:r w:rsidRPr="00FA3BE7">
        <w:rPr>
          <w:rFonts w:eastAsia="Aptos" w:cs="Aptos"/>
          <w:sz w:val="24"/>
          <w:szCs w:val="24"/>
        </w:rPr>
        <w:t>xpand</w:t>
      </w:r>
      <w:r>
        <w:rPr>
          <w:rFonts w:eastAsia="Aptos" w:cs="Aptos"/>
          <w:sz w:val="24"/>
          <w:szCs w:val="24"/>
        </w:rPr>
        <w:t>ed</w:t>
      </w:r>
      <w:r w:rsidRPr="00FA3BE7">
        <w:rPr>
          <w:rFonts w:eastAsia="Aptos" w:cs="Aptos"/>
          <w:sz w:val="24"/>
          <w:szCs w:val="24"/>
        </w:rPr>
        <w:t xml:space="preserve"> counselor capacity, improv</w:t>
      </w:r>
      <w:r>
        <w:rPr>
          <w:rFonts w:eastAsia="Aptos" w:cs="Aptos"/>
          <w:sz w:val="24"/>
          <w:szCs w:val="24"/>
        </w:rPr>
        <w:t>ed</w:t>
      </w:r>
      <w:r w:rsidRPr="00FA3BE7">
        <w:rPr>
          <w:rFonts w:eastAsia="Aptos" w:cs="Aptos"/>
          <w:sz w:val="24"/>
          <w:szCs w:val="24"/>
        </w:rPr>
        <w:t xml:space="preserve"> access to transfer and certificate pathways</w:t>
      </w:r>
      <w:r>
        <w:rPr>
          <w:rFonts w:eastAsia="Aptos" w:cs="Aptos"/>
          <w:sz w:val="24"/>
          <w:szCs w:val="24"/>
        </w:rPr>
        <w:t xml:space="preserve"> and</w:t>
      </w:r>
      <w:r w:rsidRPr="00FA3BE7">
        <w:rPr>
          <w:rFonts w:eastAsia="Aptos" w:cs="Aptos"/>
          <w:sz w:val="24"/>
          <w:szCs w:val="24"/>
        </w:rPr>
        <w:t xml:space="preserve"> culturally affirming spaces</w:t>
      </w:r>
      <w:r>
        <w:rPr>
          <w:rFonts w:eastAsia="Aptos" w:cs="Aptos"/>
          <w:sz w:val="24"/>
          <w:szCs w:val="24"/>
        </w:rPr>
        <w:t>, along with i</w:t>
      </w:r>
      <w:r w:rsidRPr="00FA3BE7">
        <w:rPr>
          <w:rFonts w:eastAsia="Aptos" w:cs="Aptos"/>
          <w:sz w:val="24"/>
          <w:szCs w:val="24"/>
        </w:rPr>
        <w:t>nstitutional accountability</w:t>
      </w:r>
      <w:r>
        <w:rPr>
          <w:rFonts w:eastAsia="Aptos" w:cs="Aptos"/>
          <w:sz w:val="24"/>
          <w:szCs w:val="24"/>
        </w:rPr>
        <w:t>,</w:t>
      </w:r>
      <w:r w:rsidRPr="00FA3BE7">
        <w:rPr>
          <w:rFonts w:eastAsia="Aptos" w:cs="Aptos"/>
          <w:sz w:val="24"/>
          <w:szCs w:val="24"/>
        </w:rPr>
        <w:t xml:space="preserve"> sustained professional development and </w:t>
      </w:r>
      <w:r>
        <w:rPr>
          <w:rFonts w:eastAsia="Aptos" w:cs="Aptos"/>
          <w:sz w:val="24"/>
          <w:szCs w:val="24"/>
        </w:rPr>
        <w:t>ongoing</w:t>
      </w:r>
      <w:r w:rsidRPr="00FA3BE7">
        <w:rPr>
          <w:rFonts w:eastAsia="Aptos" w:cs="Aptos"/>
          <w:sz w:val="24"/>
          <w:szCs w:val="24"/>
        </w:rPr>
        <w:t xml:space="preserve"> use of disaggregated data.</w:t>
      </w:r>
    </w:p>
    <w:p w14:paraId="69025B48" w14:textId="77777777" w:rsidR="00E17382" w:rsidRDefault="00E17382" w:rsidP="00E17382">
      <w:pPr>
        <w:rPr>
          <w:b/>
          <w:bCs/>
          <w:sz w:val="24"/>
          <w:szCs w:val="24"/>
        </w:rPr>
      </w:pPr>
    </w:p>
    <w:p w14:paraId="1A74C8E0" w14:textId="77777777" w:rsidR="00E17382" w:rsidRPr="00C14592" w:rsidRDefault="00E17382" w:rsidP="00E17382">
      <w:pPr>
        <w:rPr>
          <w:sz w:val="24"/>
          <w:szCs w:val="24"/>
        </w:rPr>
      </w:pPr>
      <w:r>
        <w:rPr>
          <w:sz w:val="24"/>
          <w:szCs w:val="24"/>
        </w:rPr>
        <w:t xml:space="preserve">The following have helped the college meet the goals of the previous </w:t>
      </w:r>
      <w:r w:rsidRPr="00C14592">
        <w:rPr>
          <w:sz w:val="24"/>
          <w:szCs w:val="24"/>
        </w:rPr>
        <w:t>Student Equity Plan</w:t>
      </w:r>
      <w:r>
        <w:rPr>
          <w:sz w:val="24"/>
          <w:szCs w:val="24"/>
        </w:rPr>
        <w:t xml:space="preserve"> for 2022-2025:</w:t>
      </w:r>
      <w:r w:rsidRPr="00C14592">
        <w:rPr>
          <w:sz w:val="24"/>
          <w:szCs w:val="24"/>
        </w:rPr>
        <w:t xml:space="preserve"> </w:t>
      </w:r>
    </w:p>
    <w:p w14:paraId="0D4B0C8C" w14:textId="77777777" w:rsidR="00E17382" w:rsidRPr="00C14592" w:rsidRDefault="00E17382" w:rsidP="00E17382">
      <w:pPr>
        <w:pStyle w:val="ListParagraph"/>
        <w:numPr>
          <w:ilvl w:val="0"/>
          <w:numId w:val="52"/>
        </w:numPr>
        <w:rPr>
          <w:rFonts w:eastAsia="Aptos" w:cs="Aptos"/>
          <w:sz w:val="24"/>
          <w:szCs w:val="24"/>
        </w:rPr>
      </w:pPr>
      <w:r w:rsidRPr="009766D6">
        <w:rPr>
          <w:rFonts w:eastAsia="Aptos" w:cs="Aptos"/>
          <w:sz w:val="24"/>
          <w:szCs w:val="24"/>
        </w:rPr>
        <w:t>“Equity Plan Re-Imagined”:</w:t>
      </w:r>
      <w:r w:rsidRPr="00C14592">
        <w:rPr>
          <w:rFonts w:eastAsia="Aptos" w:cs="Aptos"/>
          <w:sz w:val="24"/>
          <w:szCs w:val="24"/>
        </w:rPr>
        <w:t xml:space="preserve"> </w:t>
      </w:r>
      <w:r>
        <w:rPr>
          <w:rFonts w:eastAsia="Aptos" w:cs="Aptos"/>
          <w:sz w:val="24"/>
          <w:szCs w:val="24"/>
        </w:rPr>
        <w:t xml:space="preserve">Goals from this 2022 document are now part of the college’s </w:t>
      </w:r>
      <w:r w:rsidRPr="00C14592">
        <w:rPr>
          <w:rFonts w:eastAsia="Aptos" w:cs="Aptos"/>
          <w:sz w:val="24"/>
          <w:szCs w:val="24"/>
        </w:rPr>
        <w:t>program review, resource allocation</w:t>
      </w:r>
      <w:r>
        <w:rPr>
          <w:rFonts w:eastAsia="Aptos" w:cs="Aptos"/>
          <w:sz w:val="24"/>
          <w:szCs w:val="24"/>
        </w:rPr>
        <w:t xml:space="preserve"> </w:t>
      </w:r>
      <w:r w:rsidRPr="00C14592">
        <w:rPr>
          <w:rFonts w:eastAsia="Aptos" w:cs="Aptos"/>
          <w:sz w:val="24"/>
          <w:szCs w:val="24"/>
        </w:rPr>
        <w:t>and planning</w:t>
      </w:r>
      <w:r>
        <w:rPr>
          <w:rFonts w:eastAsia="Aptos" w:cs="Aptos"/>
          <w:sz w:val="24"/>
          <w:szCs w:val="24"/>
        </w:rPr>
        <w:t xml:space="preserve"> processes.</w:t>
      </w:r>
    </w:p>
    <w:p w14:paraId="132D222A" w14:textId="77777777" w:rsidR="00E17382" w:rsidRPr="00C14592" w:rsidRDefault="00E17382" w:rsidP="00E17382">
      <w:pPr>
        <w:pStyle w:val="ListParagraph"/>
        <w:numPr>
          <w:ilvl w:val="0"/>
          <w:numId w:val="52"/>
        </w:numPr>
        <w:rPr>
          <w:rFonts w:eastAsia="Aptos" w:cs="Aptos"/>
          <w:sz w:val="24"/>
          <w:szCs w:val="24"/>
        </w:rPr>
      </w:pPr>
      <w:r w:rsidRPr="009766D6">
        <w:rPr>
          <w:rFonts w:eastAsia="Aptos" w:cs="Aptos"/>
          <w:sz w:val="24"/>
          <w:szCs w:val="24"/>
        </w:rPr>
        <w:t>Equity-minded professional development</w:t>
      </w:r>
      <w:r w:rsidRPr="00C14592">
        <w:rPr>
          <w:rFonts w:eastAsia="Aptos" w:cs="Aptos"/>
          <w:b/>
          <w:bCs/>
          <w:sz w:val="24"/>
          <w:szCs w:val="24"/>
        </w:rPr>
        <w:t>:</w:t>
      </w:r>
      <w:r w:rsidRPr="00C14592">
        <w:rPr>
          <w:rFonts w:eastAsia="Aptos" w:cs="Aptos"/>
          <w:sz w:val="24"/>
          <w:szCs w:val="24"/>
        </w:rPr>
        <w:t xml:space="preserve"> </w:t>
      </w:r>
      <w:r>
        <w:rPr>
          <w:rFonts w:eastAsia="Aptos" w:cs="Aptos"/>
          <w:sz w:val="24"/>
          <w:szCs w:val="24"/>
        </w:rPr>
        <w:t>T</w:t>
      </w:r>
      <w:r w:rsidRPr="00C14592">
        <w:rPr>
          <w:rFonts w:eastAsia="Aptos" w:cs="Aptos"/>
          <w:sz w:val="24"/>
          <w:szCs w:val="24"/>
        </w:rPr>
        <w:t xml:space="preserve">raining in culturally responsive pedagogy, data-informed practices and anti-racist strategies has </w:t>
      </w:r>
      <w:r>
        <w:rPr>
          <w:rFonts w:eastAsia="Aptos" w:cs="Aptos"/>
          <w:sz w:val="24"/>
          <w:szCs w:val="24"/>
        </w:rPr>
        <w:t xml:space="preserve">fostered more inclusive </w:t>
      </w:r>
      <w:r w:rsidRPr="00C14592">
        <w:rPr>
          <w:rFonts w:eastAsia="Aptos" w:cs="Aptos"/>
          <w:sz w:val="24"/>
          <w:szCs w:val="24"/>
        </w:rPr>
        <w:t>classrooms and services</w:t>
      </w:r>
      <w:r>
        <w:rPr>
          <w:rFonts w:eastAsia="Aptos" w:cs="Aptos"/>
          <w:sz w:val="24"/>
          <w:szCs w:val="24"/>
        </w:rPr>
        <w:t>.</w:t>
      </w:r>
    </w:p>
    <w:p w14:paraId="45846DCA" w14:textId="77777777" w:rsidR="00E17382" w:rsidRDefault="00E17382" w:rsidP="00E17382">
      <w:pPr>
        <w:pStyle w:val="ListParagraph"/>
        <w:numPr>
          <w:ilvl w:val="0"/>
          <w:numId w:val="52"/>
        </w:numPr>
      </w:pPr>
      <w:r w:rsidRPr="009766D6">
        <w:rPr>
          <w:rFonts w:eastAsia="Aptos" w:cs="Aptos"/>
          <w:sz w:val="24"/>
          <w:szCs w:val="24"/>
        </w:rPr>
        <w:t>Data-driven collaboration</w:t>
      </w:r>
      <w:r w:rsidRPr="009766D6">
        <w:rPr>
          <w:rFonts w:eastAsia="Aptos" w:cs="Aptos"/>
          <w:b/>
          <w:bCs/>
          <w:sz w:val="24"/>
          <w:szCs w:val="24"/>
        </w:rPr>
        <w:t>:</w:t>
      </w:r>
      <w:r w:rsidRPr="009766D6">
        <w:rPr>
          <w:rFonts w:eastAsia="Aptos" w:cs="Aptos"/>
          <w:sz w:val="24"/>
          <w:szCs w:val="24"/>
        </w:rPr>
        <w:t xml:space="preserve"> Access to disaggregated data has empowered teams to identify gaps, align interventions and continuously monitor progress</w:t>
      </w:r>
      <w:r>
        <w:rPr>
          <w:rFonts w:eastAsia="Aptos" w:cs="Aptos"/>
          <w:sz w:val="24"/>
          <w:szCs w:val="24"/>
        </w:rPr>
        <w:t>.</w:t>
      </w:r>
    </w:p>
    <w:p w14:paraId="511201B7" w14:textId="77777777" w:rsidR="00C14592" w:rsidRDefault="00C14592" w:rsidP="463FE707">
      <w:pPr>
        <w:rPr>
          <w:b/>
          <w:bCs/>
          <w:sz w:val="24"/>
          <w:szCs w:val="24"/>
        </w:rPr>
      </w:pPr>
    </w:p>
    <w:p w14:paraId="0D32E552" w14:textId="1F6DC457" w:rsidR="005E5F41" w:rsidRDefault="005E5F41" w:rsidP="463FE707">
      <w:pPr>
        <w:rPr>
          <w:b/>
          <w:bCs/>
          <w:sz w:val="32"/>
          <w:szCs w:val="32"/>
        </w:rPr>
      </w:pPr>
      <w:r w:rsidRPr="00884A51">
        <w:rPr>
          <w:b/>
          <w:bCs/>
          <w:sz w:val="32"/>
          <w:szCs w:val="32"/>
        </w:rPr>
        <w:t>Plan Continuity</w:t>
      </w:r>
    </w:p>
    <w:p w14:paraId="064D1750" w14:textId="6A5C1DFD" w:rsidR="00270434" w:rsidRPr="00884A51" w:rsidRDefault="00270434" w:rsidP="463FE707">
      <w:pPr>
        <w:rPr>
          <w:b/>
          <w:bCs/>
          <w:sz w:val="32"/>
          <w:szCs w:val="32"/>
        </w:rPr>
      </w:pPr>
      <w:r w:rsidRPr="00270434">
        <w:rPr>
          <w:b/>
          <w:bCs/>
          <w:sz w:val="24"/>
          <w:szCs w:val="24"/>
          <w:highlight w:val="cyan"/>
        </w:rPr>
        <w:t>[1,980 characters/2,500 allowed</w:t>
      </w:r>
      <w:r>
        <w:rPr>
          <w:b/>
          <w:bCs/>
          <w:sz w:val="32"/>
          <w:szCs w:val="32"/>
        </w:rPr>
        <w:t>]</w:t>
      </w:r>
    </w:p>
    <w:p w14:paraId="7AA77682" w14:textId="03E8F70F" w:rsidR="00306C80" w:rsidRDefault="003D3F07" w:rsidP="00306C80">
      <w:pPr>
        <w:rPr>
          <w:rFonts w:eastAsia="Aptos" w:cs="Aptos"/>
          <w:sz w:val="24"/>
          <w:szCs w:val="24"/>
        </w:rPr>
      </w:pPr>
      <w:r>
        <w:rPr>
          <w:rFonts w:eastAsia="Aptos" w:cs="Aptos"/>
          <w:sz w:val="24"/>
          <w:szCs w:val="24"/>
        </w:rPr>
        <w:t xml:space="preserve">De Anza will maintain and expand the institutional actions that have proven effective as part of the previous Student Equity Plan. This should provide continuity and help guide implementation of the 2025-2028 Student Equity Plan. </w:t>
      </w:r>
    </w:p>
    <w:p w14:paraId="02AEA31F" w14:textId="77777777" w:rsidR="00306C80" w:rsidRPr="00306C80" w:rsidRDefault="00306C80" w:rsidP="00306C80">
      <w:pPr>
        <w:rPr>
          <w:rFonts w:eastAsia="Aptos" w:cs="Aptos"/>
          <w:sz w:val="24"/>
          <w:szCs w:val="24"/>
        </w:rPr>
      </w:pPr>
    </w:p>
    <w:p w14:paraId="61E2D965" w14:textId="6CEFF6D7" w:rsidR="6742E377" w:rsidRPr="00FA3BE7" w:rsidRDefault="6742E377" w:rsidP="463FE707">
      <w:pPr>
        <w:spacing w:after="240"/>
        <w:rPr>
          <w:sz w:val="24"/>
          <w:szCs w:val="24"/>
        </w:rPr>
      </w:pPr>
      <w:r w:rsidRPr="0067137F">
        <w:rPr>
          <w:rFonts w:eastAsia="Aptos" w:cs="Aptos"/>
          <w:b/>
          <w:bCs/>
          <w:sz w:val="24"/>
          <w:szCs w:val="24"/>
        </w:rPr>
        <w:t xml:space="preserve">Embedding Equity </w:t>
      </w:r>
      <w:r w:rsidR="565A499D" w:rsidRPr="0067137F">
        <w:rPr>
          <w:rFonts w:eastAsia="Aptos" w:cs="Aptos"/>
          <w:b/>
          <w:bCs/>
          <w:sz w:val="24"/>
          <w:szCs w:val="24"/>
        </w:rPr>
        <w:t>into</w:t>
      </w:r>
      <w:r w:rsidRPr="0067137F">
        <w:rPr>
          <w:rFonts w:eastAsia="Aptos" w:cs="Aptos"/>
          <w:b/>
          <w:bCs/>
          <w:sz w:val="24"/>
          <w:szCs w:val="24"/>
        </w:rPr>
        <w:t xml:space="preserve"> Institutional Processes</w:t>
      </w:r>
      <w:r w:rsidRPr="00FA3BE7">
        <w:rPr>
          <w:sz w:val="24"/>
          <w:szCs w:val="24"/>
        </w:rPr>
        <w:br/>
      </w:r>
      <w:r w:rsidR="003D3F07">
        <w:rPr>
          <w:rFonts w:eastAsia="Aptos" w:cs="Aptos"/>
          <w:sz w:val="24"/>
          <w:szCs w:val="24"/>
        </w:rPr>
        <w:t xml:space="preserve">Building the “Equity Plan Re-Imagined” equity goals into the college’s </w:t>
      </w:r>
      <w:r w:rsidRPr="00FA3BE7">
        <w:rPr>
          <w:rFonts w:eastAsia="Aptos" w:cs="Aptos"/>
          <w:sz w:val="24"/>
          <w:szCs w:val="24"/>
        </w:rPr>
        <w:t>program review, resource allocation and institutional planning processes</w:t>
      </w:r>
      <w:r w:rsidR="003D3F07">
        <w:rPr>
          <w:rFonts w:eastAsia="Aptos" w:cs="Aptos"/>
          <w:sz w:val="24"/>
          <w:szCs w:val="24"/>
        </w:rPr>
        <w:t xml:space="preserve"> has helped to ensure that </w:t>
      </w:r>
      <w:r w:rsidRPr="00FA3BE7">
        <w:rPr>
          <w:rFonts w:eastAsia="Aptos" w:cs="Aptos"/>
          <w:sz w:val="24"/>
          <w:szCs w:val="24"/>
        </w:rPr>
        <w:t>equity is not treated as a stand</w:t>
      </w:r>
      <w:r w:rsidR="003D3F07">
        <w:rPr>
          <w:rFonts w:eastAsia="Aptos" w:cs="Aptos"/>
          <w:sz w:val="24"/>
          <w:szCs w:val="24"/>
        </w:rPr>
        <w:t>-</w:t>
      </w:r>
      <w:r w:rsidRPr="00FA3BE7">
        <w:rPr>
          <w:rFonts w:eastAsia="Aptos" w:cs="Aptos"/>
          <w:sz w:val="24"/>
          <w:szCs w:val="24"/>
        </w:rPr>
        <w:t>alone initiative</w:t>
      </w:r>
      <w:r w:rsidR="003D3F07">
        <w:rPr>
          <w:rFonts w:eastAsia="Aptos" w:cs="Aptos"/>
          <w:sz w:val="24"/>
          <w:szCs w:val="24"/>
        </w:rPr>
        <w:t xml:space="preserve">, and instead </w:t>
      </w:r>
      <w:r w:rsidRPr="00FA3BE7">
        <w:rPr>
          <w:rFonts w:eastAsia="Aptos" w:cs="Aptos"/>
          <w:sz w:val="24"/>
          <w:szCs w:val="24"/>
        </w:rPr>
        <w:t xml:space="preserve">is fully integrated into decision-making across all areas of the college. </w:t>
      </w:r>
      <w:r w:rsidR="003D3F07">
        <w:rPr>
          <w:rFonts w:eastAsia="Aptos" w:cs="Aptos"/>
          <w:sz w:val="24"/>
          <w:szCs w:val="24"/>
        </w:rPr>
        <w:t>De Anza</w:t>
      </w:r>
      <w:r w:rsidRPr="00FA3BE7">
        <w:rPr>
          <w:rFonts w:eastAsia="Aptos" w:cs="Aptos"/>
          <w:sz w:val="24"/>
          <w:szCs w:val="24"/>
        </w:rPr>
        <w:t xml:space="preserve"> will continue to refine and deepen this integration, </w:t>
      </w:r>
      <w:r w:rsidR="003D3F07">
        <w:rPr>
          <w:rFonts w:eastAsia="Aptos" w:cs="Aptos"/>
          <w:sz w:val="24"/>
          <w:szCs w:val="24"/>
        </w:rPr>
        <w:t xml:space="preserve">by </w:t>
      </w:r>
      <w:r w:rsidRPr="00FA3BE7">
        <w:rPr>
          <w:rFonts w:eastAsia="Aptos" w:cs="Aptos"/>
          <w:sz w:val="24"/>
          <w:szCs w:val="24"/>
        </w:rPr>
        <w:t xml:space="preserve">embedding equity objectives into evaluation cycles, budgeting and campus </w:t>
      </w:r>
      <w:r w:rsidRPr="00FA3BE7">
        <w:rPr>
          <w:rFonts w:eastAsia="Aptos" w:cs="Aptos"/>
          <w:sz w:val="24"/>
          <w:szCs w:val="24"/>
        </w:rPr>
        <w:lastRenderedPageBreak/>
        <w:t>governance</w:t>
      </w:r>
      <w:r w:rsidR="003D3F07">
        <w:rPr>
          <w:rFonts w:eastAsia="Aptos" w:cs="Aptos"/>
          <w:sz w:val="24"/>
          <w:szCs w:val="24"/>
        </w:rPr>
        <w:t xml:space="preserve">, </w:t>
      </w:r>
      <w:r w:rsidR="00D63DCC">
        <w:rPr>
          <w:rFonts w:eastAsia="Aptos" w:cs="Aptos"/>
          <w:sz w:val="24"/>
          <w:szCs w:val="24"/>
        </w:rPr>
        <w:t xml:space="preserve">thereby </w:t>
      </w:r>
      <w:r w:rsidR="003D3F07">
        <w:rPr>
          <w:rFonts w:eastAsia="Aptos" w:cs="Aptos"/>
          <w:sz w:val="24"/>
          <w:szCs w:val="24"/>
        </w:rPr>
        <w:t xml:space="preserve">holding </w:t>
      </w:r>
      <w:r w:rsidR="003D3F07" w:rsidRPr="00FA3BE7">
        <w:rPr>
          <w:rFonts w:eastAsia="Aptos" w:cs="Aptos"/>
          <w:sz w:val="24"/>
          <w:szCs w:val="24"/>
        </w:rPr>
        <w:t>programs and departments accountable for measurable progress</w:t>
      </w:r>
      <w:r w:rsidRPr="00FA3BE7">
        <w:rPr>
          <w:rFonts w:eastAsia="Aptos" w:cs="Aptos"/>
          <w:sz w:val="24"/>
          <w:szCs w:val="24"/>
        </w:rPr>
        <w:t>.</w:t>
      </w:r>
    </w:p>
    <w:p w14:paraId="03F89E3B" w14:textId="2B4151B9" w:rsidR="6742E377" w:rsidRPr="00FA3BE7" w:rsidRDefault="6742E377" w:rsidP="463FE707">
      <w:pPr>
        <w:spacing w:before="240" w:after="240"/>
        <w:rPr>
          <w:sz w:val="24"/>
          <w:szCs w:val="24"/>
        </w:rPr>
      </w:pPr>
      <w:r w:rsidRPr="0067137F">
        <w:rPr>
          <w:rFonts w:eastAsia="Aptos" w:cs="Aptos"/>
          <w:b/>
          <w:bCs/>
          <w:sz w:val="24"/>
          <w:szCs w:val="24"/>
        </w:rPr>
        <w:t>Institutionalized Equity-Minded Professional Development</w:t>
      </w:r>
      <w:r w:rsidRPr="00FA3BE7">
        <w:rPr>
          <w:sz w:val="24"/>
          <w:szCs w:val="24"/>
        </w:rPr>
        <w:br/>
      </w:r>
      <w:r w:rsidRPr="00FA3BE7">
        <w:rPr>
          <w:rFonts w:eastAsia="Aptos" w:cs="Aptos"/>
          <w:sz w:val="24"/>
          <w:szCs w:val="24"/>
        </w:rPr>
        <w:t xml:space="preserve">Consistent professional development in culturally responsive teaching, anti-racist practices and data-informed strategies has proven essential for transforming the classroom and student support environments. Faculty and staff </w:t>
      </w:r>
      <w:r w:rsidR="003D3F07">
        <w:rPr>
          <w:rFonts w:eastAsia="Aptos" w:cs="Aptos"/>
          <w:sz w:val="24"/>
          <w:szCs w:val="24"/>
        </w:rPr>
        <w:t xml:space="preserve">members </w:t>
      </w:r>
      <w:r w:rsidRPr="00FA3BE7">
        <w:rPr>
          <w:rFonts w:eastAsia="Aptos" w:cs="Aptos"/>
          <w:sz w:val="24"/>
          <w:szCs w:val="24"/>
        </w:rPr>
        <w:t>are gaining the tools to better serve our diverse student population, fostering a more inclusive campus climate. In the next cycle, De Anza will scale these efforts, institutionalizing them as required learning and aligning them with onboarding, tenure review and ongoing employee development.</w:t>
      </w:r>
    </w:p>
    <w:p w14:paraId="74143F53" w14:textId="58CD9C70" w:rsidR="00884A51" w:rsidRPr="00884A51" w:rsidRDefault="6742E377" w:rsidP="00884A51">
      <w:pPr>
        <w:rPr>
          <w:rFonts w:eastAsia="Aptos" w:cs="Aptos"/>
          <w:sz w:val="24"/>
          <w:szCs w:val="24"/>
        </w:rPr>
      </w:pPr>
      <w:r w:rsidRPr="0067137F">
        <w:rPr>
          <w:rFonts w:eastAsia="Aptos" w:cs="Aptos"/>
          <w:b/>
          <w:bCs/>
          <w:sz w:val="24"/>
          <w:szCs w:val="24"/>
        </w:rPr>
        <w:t>Data-Driven, Cross-Functional Collaboration</w:t>
      </w:r>
      <w:r w:rsidRPr="00FA3BE7">
        <w:rPr>
          <w:sz w:val="24"/>
          <w:szCs w:val="24"/>
        </w:rPr>
        <w:br/>
      </w:r>
      <w:r w:rsidR="00D63DCC">
        <w:rPr>
          <w:rFonts w:eastAsia="Aptos" w:cs="Aptos"/>
          <w:sz w:val="24"/>
          <w:szCs w:val="24"/>
        </w:rPr>
        <w:t>De Anza’s</w:t>
      </w:r>
      <w:r w:rsidRPr="00FA3BE7">
        <w:rPr>
          <w:rFonts w:eastAsia="Aptos" w:cs="Aptos"/>
          <w:sz w:val="24"/>
          <w:szCs w:val="24"/>
        </w:rPr>
        <w:t xml:space="preserve"> use of disaggregated data has strengthened collaboration across departments and improved our ability to target interventions for disproportionately impacted students. Regular data review sessions have empowered teams to act decisively, aligning resources with student needs and monitoring outcomes. Building on this success, </w:t>
      </w:r>
      <w:r w:rsidR="00D63DCC">
        <w:rPr>
          <w:rFonts w:eastAsia="Aptos" w:cs="Aptos"/>
          <w:sz w:val="24"/>
          <w:szCs w:val="24"/>
        </w:rPr>
        <w:t>the college wil</w:t>
      </w:r>
      <w:r w:rsidRPr="00FA3BE7">
        <w:rPr>
          <w:rFonts w:eastAsia="Aptos" w:cs="Aptos"/>
          <w:sz w:val="24"/>
          <w:szCs w:val="24"/>
        </w:rPr>
        <w:t>l further integrate equity data into institutional dashboards, expand cross-departmental data literacy, and ensure that data-informed action is a routine part of decision-making at all levels.</w:t>
      </w:r>
    </w:p>
    <w:p w14:paraId="1EF95615" w14:textId="77777777" w:rsidR="00A6619D" w:rsidRDefault="00A6619D" w:rsidP="00884A51">
      <w:pPr>
        <w:rPr>
          <w:b/>
          <w:bCs/>
          <w:caps/>
          <w:sz w:val="24"/>
          <w:szCs w:val="24"/>
        </w:rPr>
      </w:pPr>
    </w:p>
    <w:p w14:paraId="794AFA03" w14:textId="77777777" w:rsidR="00884A51" w:rsidRDefault="00884A51" w:rsidP="00884A51">
      <w:pPr>
        <w:rPr>
          <w:b/>
          <w:bCs/>
          <w:caps/>
          <w:sz w:val="24"/>
          <w:szCs w:val="24"/>
        </w:rPr>
      </w:pPr>
    </w:p>
    <w:p w14:paraId="6E20ECE6" w14:textId="6AF77522" w:rsidR="00884A51" w:rsidRPr="00270434" w:rsidRDefault="00DA4C6B" w:rsidP="005E5F41">
      <w:pPr>
        <w:rPr>
          <w:b/>
          <w:bCs/>
          <w:caps/>
          <w:sz w:val="36"/>
          <w:szCs w:val="36"/>
        </w:rPr>
      </w:pPr>
      <w:r w:rsidRPr="00884A51">
        <w:rPr>
          <w:b/>
          <w:bCs/>
          <w:caps/>
          <w:sz w:val="36"/>
          <w:szCs w:val="36"/>
        </w:rPr>
        <w:t>Student Populations Experiencing Disproportionate Impact</w:t>
      </w:r>
    </w:p>
    <w:p w14:paraId="05EA9B8C" w14:textId="04BDC613" w:rsidR="00444451" w:rsidRPr="00444451" w:rsidRDefault="005E5F41" w:rsidP="00D41769">
      <w:pPr>
        <w:rPr>
          <w:b/>
          <w:bCs/>
          <w:sz w:val="32"/>
          <w:szCs w:val="32"/>
        </w:rPr>
      </w:pPr>
      <w:r w:rsidRPr="00884A51">
        <w:rPr>
          <w:b/>
          <w:bCs/>
          <w:sz w:val="32"/>
          <w:szCs w:val="32"/>
        </w:rPr>
        <w:t>Key Strategies to Advance Successful Enrollment Goals</w:t>
      </w:r>
    </w:p>
    <w:p w14:paraId="23446FB4" w14:textId="4FC1CF29" w:rsidR="004657F6" w:rsidRPr="00270434" w:rsidRDefault="0066181E" w:rsidP="00D41769">
      <w:pPr>
        <w:rPr>
          <w:i/>
          <w:iCs/>
          <w:sz w:val="24"/>
          <w:szCs w:val="24"/>
        </w:rPr>
      </w:pPr>
      <w:r w:rsidRPr="00270434">
        <w:rPr>
          <w:b/>
          <w:bCs/>
          <w:i/>
          <w:iCs/>
          <w:sz w:val="24"/>
          <w:szCs w:val="24"/>
        </w:rPr>
        <w:t>Disproportionately impacted student population</w:t>
      </w:r>
      <w:r w:rsidR="00444451" w:rsidRPr="00270434">
        <w:rPr>
          <w:b/>
          <w:bCs/>
          <w:i/>
          <w:iCs/>
          <w:sz w:val="24"/>
          <w:szCs w:val="24"/>
        </w:rPr>
        <w:t>s</w:t>
      </w:r>
      <w:r w:rsidR="00E66C13">
        <w:rPr>
          <w:b/>
          <w:bCs/>
          <w:i/>
          <w:iCs/>
          <w:sz w:val="24"/>
          <w:szCs w:val="24"/>
        </w:rPr>
        <w:t xml:space="preserve">: </w:t>
      </w:r>
      <w:r w:rsidR="00E66C13" w:rsidRPr="00E66C13">
        <w:rPr>
          <w:i/>
          <w:iCs/>
          <w:sz w:val="24"/>
          <w:szCs w:val="24"/>
        </w:rPr>
        <w:t>S</w:t>
      </w:r>
      <w:r w:rsidR="00444451" w:rsidRPr="00270434">
        <w:rPr>
          <w:i/>
          <w:iCs/>
          <w:sz w:val="24"/>
          <w:szCs w:val="24"/>
        </w:rPr>
        <w:t xml:space="preserve">tudents who are female, Asian female, Black or white. </w:t>
      </w:r>
    </w:p>
    <w:p w14:paraId="4A98E1B8" w14:textId="77777777" w:rsidR="00D41769" w:rsidRDefault="00D41769" w:rsidP="00D41769">
      <w:pPr>
        <w:rPr>
          <w:rFonts w:eastAsia="Aptos" w:cs="Aptos"/>
          <w:color w:val="000000" w:themeColor="text1"/>
          <w:sz w:val="24"/>
          <w:szCs w:val="24"/>
          <w:highlight w:val="green"/>
        </w:rPr>
      </w:pPr>
    </w:p>
    <w:p w14:paraId="671ED9EE" w14:textId="4887C03A" w:rsidR="00270434" w:rsidRPr="008F076A" w:rsidRDefault="00270434" w:rsidP="00D41769">
      <w:pPr>
        <w:rPr>
          <w:rFonts w:eastAsia="Aptos" w:cs="Aptos"/>
          <w:b/>
          <w:bCs/>
          <w:color w:val="000000" w:themeColor="text1"/>
          <w:sz w:val="24"/>
          <w:szCs w:val="24"/>
          <w:highlight w:val="cyan"/>
        </w:rPr>
      </w:pPr>
      <w:r w:rsidRPr="008F076A">
        <w:rPr>
          <w:rFonts w:eastAsia="Aptos" w:cs="Aptos"/>
          <w:b/>
          <w:bCs/>
          <w:color w:val="000000" w:themeColor="text1"/>
          <w:sz w:val="24"/>
          <w:szCs w:val="24"/>
          <w:highlight w:val="cyan"/>
        </w:rPr>
        <w:t>[</w:t>
      </w:r>
      <w:r w:rsidR="008F076A" w:rsidRPr="008F076A">
        <w:rPr>
          <w:rFonts w:eastAsia="Aptos" w:cs="Aptos"/>
          <w:b/>
          <w:bCs/>
          <w:color w:val="000000" w:themeColor="text1"/>
          <w:sz w:val="24"/>
          <w:szCs w:val="24"/>
          <w:highlight w:val="cyan"/>
        </w:rPr>
        <w:t>444</w:t>
      </w:r>
      <w:r w:rsidR="001C3F49" w:rsidRPr="008F076A">
        <w:rPr>
          <w:rFonts w:eastAsia="Aptos" w:cs="Aptos"/>
          <w:b/>
          <w:bCs/>
          <w:color w:val="000000" w:themeColor="text1"/>
          <w:sz w:val="24"/>
          <w:szCs w:val="24"/>
          <w:highlight w:val="cyan"/>
        </w:rPr>
        <w:t xml:space="preserve"> </w:t>
      </w:r>
      <w:r w:rsidRPr="008F076A">
        <w:rPr>
          <w:rFonts w:eastAsia="Aptos" w:cs="Aptos"/>
          <w:b/>
          <w:bCs/>
          <w:color w:val="000000" w:themeColor="text1"/>
          <w:sz w:val="24"/>
          <w:szCs w:val="24"/>
          <w:highlight w:val="cyan"/>
        </w:rPr>
        <w:t>characters/500 allowed]</w:t>
      </w:r>
    </w:p>
    <w:p w14:paraId="5F610D6E" w14:textId="77777777" w:rsidR="001C3F49" w:rsidRDefault="001C3F49" w:rsidP="001C3F49">
      <w:pPr>
        <w:rPr>
          <w:rFonts w:eastAsia="Aptos" w:cs="Aptos"/>
          <w:color w:val="000000" w:themeColor="text1"/>
          <w:sz w:val="24"/>
          <w:szCs w:val="24"/>
        </w:rPr>
      </w:pPr>
      <w:r>
        <w:rPr>
          <w:rFonts w:eastAsia="Aptos" w:cs="Aptos"/>
          <w:color w:val="000000" w:themeColor="text1"/>
          <w:sz w:val="24"/>
          <w:szCs w:val="24"/>
        </w:rPr>
        <w:t>The college</w:t>
      </w:r>
      <w:r w:rsidRPr="00FA3BE7">
        <w:rPr>
          <w:rFonts w:eastAsia="Aptos" w:cs="Aptos"/>
          <w:color w:val="000000" w:themeColor="text1"/>
          <w:sz w:val="24"/>
          <w:szCs w:val="24"/>
        </w:rPr>
        <w:t xml:space="preserve"> </w:t>
      </w:r>
      <w:r>
        <w:rPr>
          <w:rFonts w:eastAsia="Aptos" w:cs="Aptos"/>
          <w:color w:val="000000" w:themeColor="text1"/>
          <w:sz w:val="24"/>
          <w:szCs w:val="24"/>
        </w:rPr>
        <w:t xml:space="preserve">is increasing efforts to recruit and support dual enrollment students. This includes welcoming high school students who take classes at De </w:t>
      </w:r>
      <w:proofErr w:type="gramStart"/>
      <w:r>
        <w:rPr>
          <w:rFonts w:eastAsia="Aptos" w:cs="Aptos"/>
          <w:color w:val="000000" w:themeColor="text1"/>
          <w:sz w:val="24"/>
          <w:szCs w:val="24"/>
        </w:rPr>
        <w:t>Anza, and</w:t>
      </w:r>
      <w:proofErr w:type="gramEnd"/>
      <w:r>
        <w:rPr>
          <w:rFonts w:eastAsia="Aptos" w:cs="Aptos"/>
          <w:color w:val="000000" w:themeColor="text1"/>
          <w:sz w:val="24"/>
          <w:szCs w:val="24"/>
        </w:rPr>
        <w:t xml:space="preserve"> offering classes at local high schools through the College and Career Access Pathways (CCAP) program. De Anza also partners with adult schools to offer dual enrollment for adult students pursuing a high school diploma. The college plans to hire a full-time dual enrollment counselor.</w:t>
      </w:r>
    </w:p>
    <w:p w14:paraId="294D0C2E" w14:textId="77777777" w:rsidR="001C3F49" w:rsidRDefault="001C3F49" w:rsidP="001C3F49">
      <w:pPr>
        <w:rPr>
          <w:b/>
          <w:bCs/>
          <w:sz w:val="24"/>
          <w:szCs w:val="24"/>
          <w:highlight w:val="yellow"/>
        </w:rPr>
      </w:pPr>
    </w:p>
    <w:p w14:paraId="4AB0E29A" w14:textId="31077DB7" w:rsidR="008F076A" w:rsidRPr="008F076A" w:rsidRDefault="008F076A" w:rsidP="001C3F49">
      <w:pPr>
        <w:rPr>
          <w:b/>
          <w:bCs/>
          <w:sz w:val="24"/>
          <w:szCs w:val="24"/>
          <w:highlight w:val="cyan"/>
        </w:rPr>
      </w:pPr>
      <w:r w:rsidRPr="008F076A">
        <w:rPr>
          <w:b/>
          <w:bCs/>
          <w:sz w:val="24"/>
          <w:szCs w:val="24"/>
          <w:highlight w:val="cyan"/>
        </w:rPr>
        <w:t>[413 characters/500 allowed]</w:t>
      </w:r>
    </w:p>
    <w:p w14:paraId="0BD904AD" w14:textId="76C99298" w:rsidR="001C3F49" w:rsidRPr="00B10F7C" w:rsidRDefault="001C3F49" w:rsidP="001C3F49">
      <w:pPr>
        <w:rPr>
          <w:sz w:val="24"/>
          <w:szCs w:val="24"/>
        </w:rPr>
      </w:pPr>
      <w:r w:rsidRPr="00B10F7C">
        <w:rPr>
          <w:sz w:val="24"/>
          <w:szCs w:val="24"/>
        </w:rPr>
        <w:t xml:space="preserve">Noncredit programs </w:t>
      </w:r>
      <w:r w:rsidR="008F076A">
        <w:rPr>
          <w:sz w:val="24"/>
          <w:szCs w:val="24"/>
        </w:rPr>
        <w:t>are a starting</w:t>
      </w:r>
      <w:r w:rsidRPr="00B10F7C">
        <w:rPr>
          <w:sz w:val="24"/>
          <w:szCs w:val="24"/>
        </w:rPr>
        <w:t xml:space="preserve"> point for many individuals on a pathway to gaining basic skills, </w:t>
      </w:r>
      <w:r w:rsidR="008F076A">
        <w:rPr>
          <w:sz w:val="24"/>
          <w:szCs w:val="24"/>
        </w:rPr>
        <w:t>entering</w:t>
      </w:r>
      <w:r w:rsidRPr="00B10F7C">
        <w:rPr>
          <w:sz w:val="24"/>
          <w:szCs w:val="24"/>
        </w:rPr>
        <w:t xml:space="preserve"> the workforce or transitioning to</w:t>
      </w:r>
      <w:r w:rsidR="008F076A">
        <w:rPr>
          <w:sz w:val="24"/>
          <w:szCs w:val="24"/>
        </w:rPr>
        <w:t xml:space="preserve"> for-credit</w:t>
      </w:r>
      <w:r w:rsidRPr="00B10F7C">
        <w:rPr>
          <w:sz w:val="24"/>
          <w:szCs w:val="24"/>
        </w:rPr>
        <w:t xml:space="preserve"> programs.</w:t>
      </w:r>
      <w:r>
        <w:rPr>
          <w:sz w:val="24"/>
          <w:szCs w:val="24"/>
        </w:rPr>
        <w:t xml:space="preserve"> De Anza is </w:t>
      </w:r>
      <w:r w:rsidR="008F076A">
        <w:rPr>
          <w:sz w:val="24"/>
          <w:szCs w:val="24"/>
        </w:rPr>
        <w:t>expanding</w:t>
      </w:r>
      <w:r>
        <w:rPr>
          <w:sz w:val="24"/>
          <w:szCs w:val="24"/>
        </w:rPr>
        <w:t xml:space="preserve"> </w:t>
      </w:r>
      <w:r w:rsidR="008F076A">
        <w:rPr>
          <w:sz w:val="24"/>
          <w:szCs w:val="24"/>
        </w:rPr>
        <w:t xml:space="preserve">noncredit </w:t>
      </w:r>
      <w:r>
        <w:rPr>
          <w:sz w:val="24"/>
          <w:szCs w:val="24"/>
        </w:rPr>
        <w:t>programs by strengthening high school</w:t>
      </w:r>
      <w:r w:rsidR="008F076A">
        <w:rPr>
          <w:sz w:val="24"/>
          <w:szCs w:val="24"/>
        </w:rPr>
        <w:t xml:space="preserve"> partnership</w:t>
      </w:r>
      <w:r>
        <w:rPr>
          <w:sz w:val="24"/>
          <w:szCs w:val="24"/>
        </w:rPr>
        <w:t xml:space="preserve">s, </w:t>
      </w:r>
      <w:r w:rsidRPr="00B10F7C">
        <w:rPr>
          <w:sz w:val="24"/>
          <w:szCs w:val="24"/>
        </w:rPr>
        <w:t xml:space="preserve">promoting noncredit ESL courses </w:t>
      </w:r>
      <w:r>
        <w:rPr>
          <w:sz w:val="24"/>
          <w:szCs w:val="24"/>
        </w:rPr>
        <w:t>for adult school students</w:t>
      </w:r>
      <w:r w:rsidRPr="00B10F7C">
        <w:rPr>
          <w:sz w:val="24"/>
          <w:szCs w:val="24"/>
        </w:rPr>
        <w:t>, creating noncredit support courses for English and math</w:t>
      </w:r>
      <w:r>
        <w:rPr>
          <w:sz w:val="24"/>
          <w:szCs w:val="24"/>
        </w:rPr>
        <w:t>,</w:t>
      </w:r>
      <w:r w:rsidRPr="00B10F7C">
        <w:rPr>
          <w:sz w:val="24"/>
          <w:szCs w:val="24"/>
        </w:rPr>
        <w:t xml:space="preserve"> and developing noncredit </w:t>
      </w:r>
      <w:r>
        <w:rPr>
          <w:sz w:val="24"/>
          <w:szCs w:val="24"/>
        </w:rPr>
        <w:t xml:space="preserve">career training </w:t>
      </w:r>
      <w:r w:rsidRPr="00B10F7C">
        <w:rPr>
          <w:sz w:val="24"/>
          <w:szCs w:val="24"/>
        </w:rPr>
        <w:t xml:space="preserve">programs. </w:t>
      </w:r>
    </w:p>
    <w:p w14:paraId="1F950AA9" w14:textId="77777777" w:rsidR="001C3F49" w:rsidRPr="00B10F7C" w:rsidRDefault="001C3F49" w:rsidP="001C3F49">
      <w:pPr>
        <w:rPr>
          <w:sz w:val="24"/>
          <w:szCs w:val="24"/>
        </w:rPr>
      </w:pPr>
    </w:p>
    <w:p w14:paraId="3823FE2F" w14:textId="0E35F670" w:rsidR="008F076A" w:rsidRPr="008F076A" w:rsidRDefault="008F076A" w:rsidP="001C3F49">
      <w:pPr>
        <w:rPr>
          <w:b/>
          <w:bCs/>
          <w:sz w:val="24"/>
          <w:szCs w:val="24"/>
        </w:rPr>
      </w:pPr>
      <w:r w:rsidRPr="008F076A">
        <w:rPr>
          <w:b/>
          <w:bCs/>
          <w:sz w:val="24"/>
          <w:szCs w:val="24"/>
          <w:highlight w:val="cyan"/>
        </w:rPr>
        <w:lastRenderedPageBreak/>
        <w:t>[450 characters/500 allowed]</w:t>
      </w:r>
    </w:p>
    <w:p w14:paraId="33C6B682" w14:textId="076E93AD" w:rsidR="001C3F49" w:rsidRPr="00913FE8" w:rsidRDefault="001C3F49" w:rsidP="001C3F49">
      <w:r w:rsidRPr="00B10F7C">
        <w:rPr>
          <w:sz w:val="24"/>
          <w:szCs w:val="24"/>
        </w:rPr>
        <w:t xml:space="preserve">De Anza is </w:t>
      </w:r>
      <w:r>
        <w:rPr>
          <w:sz w:val="24"/>
          <w:szCs w:val="24"/>
        </w:rPr>
        <w:t xml:space="preserve">also </w:t>
      </w:r>
      <w:r w:rsidRPr="00B10F7C">
        <w:rPr>
          <w:sz w:val="24"/>
          <w:szCs w:val="24"/>
        </w:rPr>
        <w:t xml:space="preserve">working to </w:t>
      </w:r>
      <w:r>
        <w:rPr>
          <w:sz w:val="24"/>
          <w:szCs w:val="24"/>
        </w:rPr>
        <w:t xml:space="preserve">remove barriers for students to </w:t>
      </w:r>
      <w:r w:rsidRPr="00B10F7C">
        <w:rPr>
          <w:sz w:val="24"/>
          <w:szCs w:val="24"/>
        </w:rPr>
        <w:t>obtain credit for prior learning</w:t>
      </w:r>
      <w:r>
        <w:rPr>
          <w:sz w:val="24"/>
          <w:szCs w:val="24"/>
        </w:rPr>
        <w:t xml:space="preserve"> (CPL)</w:t>
      </w:r>
      <w:r w:rsidRPr="00B10F7C">
        <w:rPr>
          <w:sz w:val="24"/>
          <w:szCs w:val="24"/>
        </w:rPr>
        <w:t xml:space="preserve">. These efforts include expanded recognition of industry training certifications, military service experience and knowledge acquired through other means. The college has developed new webpages and workflows to make it easier for students to </w:t>
      </w:r>
      <w:r>
        <w:rPr>
          <w:sz w:val="24"/>
          <w:szCs w:val="24"/>
        </w:rPr>
        <w:t xml:space="preserve">apply for CPL. De Anza </w:t>
      </w:r>
      <w:r w:rsidRPr="00B10F7C">
        <w:rPr>
          <w:sz w:val="24"/>
          <w:szCs w:val="24"/>
        </w:rPr>
        <w:t xml:space="preserve">also has named a faculty coordinator to lead and support development of new </w:t>
      </w:r>
      <w:r>
        <w:rPr>
          <w:sz w:val="24"/>
          <w:szCs w:val="24"/>
        </w:rPr>
        <w:t>CPL pathways.</w:t>
      </w:r>
    </w:p>
    <w:p w14:paraId="4F835B98" w14:textId="77777777" w:rsidR="0067137F" w:rsidRDefault="0067137F" w:rsidP="463FE707">
      <w:pPr>
        <w:rPr>
          <w:b/>
          <w:bCs/>
          <w:sz w:val="24"/>
          <w:szCs w:val="24"/>
          <w:highlight w:val="yellow"/>
        </w:rPr>
      </w:pPr>
    </w:p>
    <w:p w14:paraId="0C85F4A7" w14:textId="77777777" w:rsidR="0067137F" w:rsidRPr="00FA3BE7" w:rsidRDefault="0067137F" w:rsidP="463FE707">
      <w:pPr>
        <w:rPr>
          <w:b/>
          <w:bCs/>
          <w:sz w:val="24"/>
          <w:szCs w:val="24"/>
          <w:highlight w:val="yellow"/>
        </w:rPr>
      </w:pPr>
    </w:p>
    <w:p w14:paraId="05D2F16C" w14:textId="589BC3BC" w:rsidR="000B4A59" w:rsidRPr="00884A51" w:rsidRDefault="000B4A59" w:rsidP="00A6619D">
      <w:pPr>
        <w:rPr>
          <w:b/>
          <w:bCs/>
          <w:sz w:val="32"/>
          <w:szCs w:val="32"/>
        </w:rPr>
      </w:pPr>
      <w:r w:rsidRPr="00884A51">
        <w:rPr>
          <w:b/>
          <w:bCs/>
          <w:sz w:val="32"/>
          <w:szCs w:val="32"/>
        </w:rPr>
        <w:t>Key Strategies to Advance Transfer-Level English</w:t>
      </w:r>
      <w:r w:rsidR="005E4FD3">
        <w:rPr>
          <w:b/>
          <w:bCs/>
          <w:sz w:val="32"/>
          <w:szCs w:val="32"/>
        </w:rPr>
        <w:t xml:space="preserve"> and Math</w:t>
      </w:r>
      <w:r w:rsidRPr="00884A51">
        <w:rPr>
          <w:b/>
          <w:bCs/>
          <w:sz w:val="32"/>
          <w:szCs w:val="32"/>
        </w:rPr>
        <w:t xml:space="preserve"> Goals</w:t>
      </w:r>
    </w:p>
    <w:p w14:paraId="50368F44" w14:textId="5BAE7CA4" w:rsidR="00444451" w:rsidRPr="00270434" w:rsidRDefault="0066181E" w:rsidP="00444451">
      <w:pPr>
        <w:rPr>
          <w:b/>
          <w:bCs/>
          <w:i/>
          <w:iCs/>
          <w:sz w:val="24"/>
          <w:szCs w:val="24"/>
        </w:rPr>
      </w:pPr>
      <w:r w:rsidRPr="00270434">
        <w:rPr>
          <w:b/>
          <w:bCs/>
          <w:i/>
          <w:iCs/>
          <w:sz w:val="24"/>
          <w:szCs w:val="24"/>
        </w:rPr>
        <w:t>Disproportionately impacted student population</w:t>
      </w:r>
      <w:r w:rsidR="00444451" w:rsidRPr="00270434">
        <w:rPr>
          <w:b/>
          <w:bCs/>
          <w:i/>
          <w:iCs/>
          <w:sz w:val="24"/>
          <w:szCs w:val="24"/>
        </w:rPr>
        <w:t>s</w:t>
      </w:r>
      <w:r w:rsidR="00E66C13">
        <w:rPr>
          <w:b/>
          <w:bCs/>
          <w:i/>
          <w:iCs/>
          <w:sz w:val="24"/>
          <w:szCs w:val="24"/>
        </w:rPr>
        <w:t xml:space="preserve">: </w:t>
      </w:r>
      <w:r w:rsidR="00E66C13" w:rsidRPr="00E66C13">
        <w:rPr>
          <w:i/>
          <w:iCs/>
          <w:sz w:val="24"/>
          <w:szCs w:val="24"/>
        </w:rPr>
        <w:t>S</w:t>
      </w:r>
      <w:r w:rsidR="00444451" w:rsidRPr="00270434">
        <w:rPr>
          <w:i/>
          <w:iCs/>
          <w:sz w:val="24"/>
          <w:szCs w:val="24"/>
        </w:rPr>
        <w:t>tudents who are</w:t>
      </w:r>
      <w:r w:rsidR="00444451" w:rsidRPr="00270434">
        <w:rPr>
          <w:b/>
          <w:bCs/>
          <w:i/>
          <w:iCs/>
          <w:sz w:val="24"/>
          <w:szCs w:val="24"/>
        </w:rPr>
        <w:t xml:space="preserve"> </w:t>
      </w:r>
    </w:p>
    <w:p w14:paraId="32F5ECBA" w14:textId="4826B999" w:rsidR="0086249C" w:rsidRPr="00270434" w:rsidRDefault="00444451" w:rsidP="0086249C">
      <w:pPr>
        <w:rPr>
          <w:i/>
          <w:iCs/>
          <w:sz w:val="24"/>
          <w:szCs w:val="24"/>
        </w:rPr>
      </w:pPr>
      <w:r w:rsidRPr="00270434">
        <w:rPr>
          <w:i/>
          <w:iCs/>
          <w:sz w:val="24"/>
          <w:szCs w:val="24"/>
        </w:rPr>
        <w:t>males</w:t>
      </w:r>
      <w:r w:rsidR="00DF3B57">
        <w:rPr>
          <w:i/>
          <w:iCs/>
          <w:sz w:val="24"/>
          <w:szCs w:val="24"/>
        </w:rPr>
        <w:t xml:space="preserve"> with disabilities</w:t>
      </w:r>
      <w:r w:rsidR="0086249C" w:rsidRPr="00270434">
        <w:rPr>
          <w:i/>
          <w:iCs/>
          <w:sz w:val="24"/>
          <w:szCs w:val="24"/>
        </w:rPr>
        <w:t xml:space="preserve">, </w:t>
      </w:r>
      <w:r w:rsidRPr="00270434">
        <w:rPr>
          <w:i/>
          <w:iCs/>
          <w:sz w:val="24"/>
          <w:szCs w:val="24"/>
        </w:rPr>
        <w:t xml:space="preserve">first generation in college, foster youth, Latinx, LGBTQ+, nonbinary or white. </w:t>
      </w:r>
    </w:p>
    <w:p w14:paraId="7D1DFAB1" w14:textId="77777777" w:rsidR="00444451" w:rsidRDefault="00444451" w:rsidP="0086249C">
      <w:pPr>
        <w:rPr>
          <w:sz w:val="24"/>
          <w:szCs w:val="24"/>
        </w:rPr>
      </w:pPr>
    </w:p>
    <w:p w14:paraId="2F65721E" w14:textId="25991867" w:rsidR="00270434" w:rsidRPr="00270434" w:rsidRDefault="00270434" w:rsidP="0086249C">
      <w:pPr>
        <w:rPr>
          <w:b/>
          <w:bCs/>
          <w:sz w:val="24"/>
          <w:szCs w:val="24"/>
        </w:rPr>
      </w:pPr>
      <w:r w:rsidRPr="008F076A">
        <w:rPr>
          <w:b/>
          <w:bCs/>
          <w:sz w:val="24"/>
          <w:szCs w:val="24"/>
          <w:highlight w:val="cyan"/>
        </w:rPr>
        <w:t>[</w:t>
      </w:r>
      <w:r w:rsidR="008F076A" w:rsidRPr="008F076A">
        <w:rPr>
          <w:b/>
          <w:bCs/>
          <w:sz w:val="24"/>
          <w:szCs w:val="24"/>
          <w:highlight w:val="cyan"/>
        </w:rPr>
        <w:t>411</w:t>
      </w:r>
      <w:r w:rsidRPr="008F076A">
        <w:rPr>
          <w:b/>
          <w:bCs/>
          <w:sz w:val="24"/>
          <w:szCs w:val="24"/>
          <w:highlight w:val="cyan"/>
        </w:rPr>
        <w:t xml:space="preserve"> characters/500 allowed]</w:t>
      </w:r>
    </w:p>
    <w:p w14:paraId="14F21DA4" w14:textId="68DDD55A" w:rsidR="0086249C" w:rsidRDefault="00A6619D" w:rsidP="463FE707">
      <w:pPr>
        <w:rPr>
          <w:rFonts w:eastAsia="Times New Roman" w:cs="Times New Roman"/>
          <w:sz w:val="24"/>
          <w:szCs w:val="24"/>
        </w:rPr>
      </w:pPr>
      <w:r>
        <w:rPr>
          <w:rFonts w:eastAsia="Times New Roman" w:cs="Times New Roman"/>
          <w:sz w:val="24"/>
          <w:szCs w:val="24"/>
        </w:rPr>
        <w:t xml:space="preserve">De Anza’s </w:t>
      </w:r>
      <w:r w:rsidR="7F8DD113" w:rsidRPr="00FA3BE7">
        <w:rPr>
          <w:rFonts w:eastAsia="Times New Roman" w:cs="Times New Roman"/>
          <w:sz w:val="24"/>
          <w:szCs w:val="24"/>
        </w:rPr>
        <w:t xml:space="preserve">English Performance Success </w:t>
      </w:r>
      <w:r w:rsidR="00F05619">
        <w:rPr>
          <w:rFonts w:eastAsia="Times New Roman" w:cs="Times New Roman"/>
          <w:sz w:val="24"/>
          <w:szCs w:val="24"/>
        </w:rPr>
        <w:t xml:space="preserve">(EPS) </w:t>
      </w:r>
      <w:r>
        <w:rPr>
          <w:rFonts w:eastAsia="Times New Roman" w:cs="Times New Roman"/>
          <w:sz w:val="24"/>
          <w:szCs w:val="24"/>
        </w:rPr>
        <w:t>p</w:t>
      </w:r>
      <w:r w:rsidR="7F8DD113" w:rsidRPr="00FA3BE7">
        <w:rPr>
          <w:rFonts w:eastAsia="Times New Roman" w:cs="Times New Roman"/>
          <w:sz w:val="24"/>
          <w:szCs w:val="24"/>
        </w:rPr>
        <w:t>rogram</w:t>
      </w:r>
      <w:r>
        <w:rPr>
          <w:rFonts w:eastAsia="Times New Roman" w:cs="Times New Roman"/>
          <w:sz w:val="24"/>
          <w:szCs w:val="24"/>
        </w:rPr>
        <w:t xml:space="preserve"> offers extensive counseling and resources for students identified as needing extra support in English – including students who are placed in English support classes or English as a Second Language. This support extends from admission to graduation or </w:t>
      </w:r>
      <w:proofErr w:type="gramStart"/>
      <w:r>
        <w:rPr>
          <w:rFonts w:eastAsia="Times New Roman" w:cs="Times New Roman"/>
          <w:sz w:val="24"/>
          <w:szCs w:val="24"/>
        </w:rPr>
        <w:t>transfer, and</w:t>
      </w:r>
      <w:proofErr w:type="gramEnd"/>
      <w:r>
        <w:rPr>
          <w:rFonts w:eastAsia="Times New Roman" w:cs="Times New Roman"/>
          <w:sz w:val="24"/>
          <w:szCs w:val="24"/>
        </w:rPr>
        <w:t xml:space="preserve"> ensures that </w:t>
      </w:r>
      <w:r w:rsidR="7F8DD113" w:rsidRPr="00FA3BE7">
        <w:rPr>
          <w:rFonts w:eastAsia="Times New Roman" w:cs="Times New Roman"/>
          <w:sz w:val="24"/>
          <w:szCs w:val="24"/>
        </w:rPr>
        <w:t>identified students begin a transfer-level English course in their first quarter</w:t>
      </w:r>
      <w:r>
        <w:rPr>
          <w:rFonts w:eastAsia="Times New Roman" w:cs="Times New Roman"/>
          <w:sz w:val="24"/>
          <w:szCs w:val="24"/>
        </w:rPr>
        <w:t>.</w:t>
      </w:r>
    </w:p>
    <w:p w14:paraId="394347A6" w14:textId="77777777" w:rsidR="005E4FD3" w:rsidRDefault="005E4FD3" w:rsidP="463FE707">
      <w:pPr>
        <w:rPr>
          <w:rFonts w:eastAsia="Times New Roman" w:cs="Times New Roman"/>
          <w:sz w:val="24"/>
          <w:szCs w:val="24"/>
        </w:rPr>
      </w:pPr>
    </w:p>
    <w:p w14:paraId="7D4D8745" w14:textId="4B20DC05" w:rsidR="008F076A" w:rsidRPr="00270434" w:rsidRDefault="008F076A" w:rsidP="008F076A">
      <w:pPr>
        <w:rPr>
          <w:b/>
          <w:bCs/>
          <w:sz w:val="24"/>
          <w:szCs w:val="24"/>
        </w:rPr>
      </w:pPr>
      <w:r w:rsidRPr="008F076A">
        <w:rPr>
          <w:b/>
          <w:bCs/>
          <w:sz w:val="24"/>
          <w:szCs w:val="24"/>
          <w:highlight w:val="cyan"/>
        </w:rPr>
        <w:t>[4</w:t>
      </w:r>
      <w:r w:rsidR="00DC6AAB">
        <w:rPr>
          <w:b/>
          <w:bCs/>
          <w:sz w:val="24"/>
          <w:szCs w:val="24"/>
          <w:highlight w:val="cyan"/>
        </w:rPr>
        <w:t>71</w:t>
      </w:r>
      <w:r w:rsidRPr="008F076A">
        <w:rPr>
          <w:b/>
          <w:bCs/>
          <w:sz w:val="24"/>
          <w:szCs w:val="24"/>
          <w:highlight w:val="cyan"/>
        </w:rPr>
        <w:t xml:space="preserve"> characters/500 allowed]</w:t>
      </w:r>
    </w:p>
    <w:p w14:paraId="73477631" w14:textId="1D390A1D" w:rsidR="005E4FD3" w:rsidRDefault="00DC6AAB" w:rsidP="463FE707">
      <w:pPr>
        <w:rPr>
          <w:rFonts w:eastAsia="Times New Roman" w:cs="Times New Roman"/>
          <w:sz w:val="24"/>
          <w:szCs w:val="24"/>
        </w:rPr>
      </w:pPr>
      <w:r w:rsidRPr="00DC6AAB">
        <w:rPr>
          <w:rFonts w:eastAsia="Times New Roman" w:cs="Times New Roman"/>
          <w:sz w:val="24"/>
          <w:szCs w:val="24"/>
        </w:rPr>
        <w:t>T</w:t>
      </w:r>
      <w:r>
        <w:rPr>
          <w:rFonts w:eastAsia="Times New Roman" w:cs="Times New Roman"/>
          <w:sz w:val="24"/>
          <w:szCs w:val="24"/>
        </w:rPr>
        <w:t>he English Department has developed t</w:t>
      </w:r>
      <w:r w:rsidRPr="00DC6AAB">
        <w:rPr>
          <w:rFonts w:eastAsia="Times New Roman" w:cs="Times New Roman"/>
          <w:sz w:val="24"/>
          <w:szCs w:val="24"/>
        </w:rPr>
        <w:t>wo new noncredit courses to support pathways for adult students</w:t>
      </w:r>
      <w:r>
        <w:rPr>
          <w:rFonts w:eastAsia="Times New Roman" w:cs="Times New Roman"/>
          <w:sz w:val="24"/>
          <w:szCs w:val="24"/>
        </w:rPr>
        <w:t>.</w:t>
      </w:r>
      <w:r w:rsidRPr="00DC6AAB">
        <w:rPr>
          <w:rFonts w:eastAsia="Times New Roman" w:cs="Times New Roman"/>
          <w:sz w:val="24"/>
          <w:szCs w:val="24"/>
        </w:rPr>
        <w:t xml:space="preserve"> </w:t>
      </w:r>
      <w:r>
        <w:rPr>
          <w:rFonts w:eastAsia="Times New Roman" w:cs="Times New Roman"/>
          <w:sz w:val="24"/>
          <w:szCs w:val="24"/>
        </w:rPr>
        <w:t>These</w:t>
      </w:r>
      <w:r w:rsidRPr="00DC6AAB">
        <w:rPr>
          <w:rFonts w:eastAsia="Times New Roman" w:cs="Times New Roman"/>
          <w:sz w:val="24"/>
          <w:szCs w:val="24"/>
        </w:rPr>
        <w:t xml:space="preserve"> take a modular approach to reading and writing and were designed in conjunction with adult school partners.</w:t>
      </w:r>
      <w:r>
        <w:rPr>
          <w:rFonts w:eastAsia="Times New Roman" w:cs="Times New Roman"/>
          <w:sz w:val="24"/>
          <w:szCs w:val="24"/>
        </w:rPr>
        <w:t xml:space="preserve"> The department is also developing a noncredit version of the corequisite support course for </w:t>
      </w:r>
      <w:r w:rsidRPr="00DC6AAB">
        <w:rPr>
          <w:rFonts w:eastAsia="Times New Roman" w:cs="Times New Roman"/>
          <w:sz w:val="24"/>
          <w:szCs w:val="24"/>
        </w:rPr>
        <w:t xml:space="preserve">ENGL </w:t>
      </w:r>
      <w:r>
        <w:rPr>
          <w:rFonts w:eastAsia="Times New Roman" w:cs="Times New Roman"/>
          <w:sz w:val="24"/>
          <w:szCs w:val="24"/>
        </w:rPr>
        <w:t>C</w:t>
      </w:r>
      <w:r w:rsidRPr="00DC6AAB">
        <w:rPr>
          <w:rFonts w:eastAsia="Times New Roman" w:cs="Times New Roman"/>
          <w:sz w:val="24"/>
          <w:szCs w:val="24"/>
        </w:rPr>
        <w:t xml:space="preserve">1000 </w:t>
      </w:r>
      <w:r>
        <w:rPr>
          <w:rFonts w:eastAsia="Times New Roman" w:cs="Times New Roman"/>
          <w:sz w:val="24"/>
          <w:szCs w:val="24"/>
        </w:rPr>
        <w:t>(transfer-level Composition and Reading). The noncredit course will be tuition-free but will provide the same curriculum as the credit support course.</w:t>
      </w:r>
      <w:r w:rsidRPr="00DC6AAB">
        <w:rPr>
          <w:rFonts w:eastAsia="Times New Roman" w:cs="Times New Roman"/>
          <w:sz w:val="24"/>
          <w:szCs w:val="24"/>
        </w:rPr>
        <w:t xml:space="preserve"> </w:t>
      </w:r>
    </w:p>
    <w:p w14:paraId="0810228A" w14:textId="77777777" w:rsidR="00DC6AAB" w:rsidRDefault="00DC6AAB" w:rsidP="463FE707">
      <w:pPr>
        <w:rPr>
          <w:rFonts w:eastAsia="Times New Roman" w:cs="Times New Roman"/>
          <w:sz w:val="24"/>
          <w:szCs w:val="24"/>
        </w:rPr>
      </w:pPr>
    </w:p>
    <w:p w14:paraId="5A8B6EB8" w14:textId="190984D1" w:rsidR="008F076A" w:rsidRPr="00270434" w:rsidRDefault="008F076A" w:rsidP="008F076A">
      <w:pPr>
        <w:rPr>
          <w:b/>
          <w:bCs/>
          <w:sz w:val="24"/>
          <w:szCs w:val="24"/>
        </w:rPr>
      </w:pPr>
      <w:r w:rsidRPr="008F076A">
        <w:rPr>
          <w:b/>
          <w:bCs/>
          <w:sz w:val="24"/>
          <w:szCs w:val="24"/>
          <w:highlight w:val="cyan"/>
        </w:rPr>
        <w:t>[</w:t>
      </w:r>
      <w:r w:rsidR="006B65C1">
        <w:rPr>
          <w:b/>
          <w:bCs/>
          <w:sz w:val="24"/>
          <w:szCs w:val="24"/>
          <w:highlight w:val="cyan"/>
        </w:rPr>
        <w:t>493</w:t>
      </w:r>
      <w:r>
        <w:rPr>
          <w:b/>
          <w:bCs/>
          <w:sz w:val="24"/>
          <w:szCs w:val="24"/>
          <w:highlight w:val="cyan"/>
        </w:rPr>
        <w:t xml:space="preserve"> </w:t>
      </w:r>
      <w:r w:rsidRPr="008F076A">
        <w:rPr>
          <w:b/>
          <w:bCs/>
          <w:sz w:val="24"/>
          <w:szCs w:val="24"/>
          <w:highlight w:val="cyan"/>
        </w:rPr>
        <w:t>characters/500 allowed]</w:t>
      </w:r>
    </w:p>
    <w:p w14:paraId="2CDCDFE4" w14:textId="1CF42D40" w:rsidR="005E4FD3" w:rsidRDefault="00DC6AAB" w:rsidP="00DC6AAB">
      <w:pPr>
        <w:rPr>
          <w:rFonts w:eastAsia="Times New Roman" w:cs="Times New Roman"/>
          <w:sz w:val="24"/>
          <w:szCs w:val="24"/>
        </w:rPr>
      </w:pPr>
      <w:r>
        <w:rPr>
          <w:rFonts w:eastAsia="Times New Roman" w:cs="Times New Roman"/>
          <w:sz w:val="24"/>
          <w:szCs w:val="24"/>
        </w:rPr>
        <w:t xml:space="preserve">De Anza is using new approaches to help students succeed in college-level Calculus. In a pilot effort, incoming students were given summer access to the online ALEKS learning system. Students worked through modules to assess learning needs and received support from an instructor and tutors. The </w:t>
      </w:r>
      <w:r w:rsidR="006B65C1">
        <w:rPr>
          <w:rFonts w:eastAsia="Times New Roman" w:cs="Times New Roman"/>
          <w:sz w:val="24"/>
          <w:szCs w:val="24"/>
        </w:rPr>
        <w:t>college</w:t>
      </w:r>
      <w:r>
        <w:rPr>
          <w:rFonts w:eastAsia="Times New Roman" w:cs="Times New Roman"/>
          <w:sz w:val="24"/>
          <w:szCs w:val="24"/>
        </w:rPr>
        <w:t xml:space="preserve"> is also using </w:t>
      </w:r>
      <w:r w:rsidR="00F66BBA">
        <w:rPr>
          <w:rFonts w:eastAsia="Times New Roman" w:cs="Times New Roman"/>
          <w:sz w:val="24"/>
          <w:szCs w:val="24"/>
        </w:rPr>
        <w:t xml:space="preserve">ALEKS </w:t>
      </w:r>
      <w:r w:rsidR="006B65C1">
        <w:rPr>
          <w:rFonts w:eastAsia="Times New Roman" w:cs="Times New Roman"/>
          <w:sz w:val="24"/>
          <w:szCs w:val="24"/>
        </w:rPr>
        <w:t>for</w:t>
      </w:r>
      <w:r w:rsidR="00F66BBA">
        <w:rPr>
          <w:rFonts w:eastAsia="Times New Roman" w:cs="Times New Roman"/>
          <w:sz w:val="24"/>
          <w:szCs w:val="24"/>
        </w:rPr>
        <w:t xml:space="preserve"> students </w:t>
      </w:r>
      <w:r>
        <w:rPr>
          <w:rFonts w:eastAsia="Times New Roman" w:cs="Times New Roman"/>
          <w:sz w:val="24"/>
          <w:szCs w:val="24"/>
        </w:rPr>
        <w:t xml:space="preserve">who have difficulty after enrolling in Calculus I. Students can </w:t>
      </w:r>
      <w:r w:rsidR="00F66BBA">
        <w:rPr>
          <w:rFonts w:eastAsia="Times New Roman" w:cs="Times New Roman"/>
          <w:sz w:val="24"/>
          <w:szCs w:val="24"/>
        </w:rPr>
        <w:t>complete a diagnostic assessment</w:t>
      </w:r>
      <w:r>
        <w:rPr>
          <w:rFonts w:eastAsia="Times New Roman" w:cs="Times New Roman"/>
          <w:sz w:val="24"/>
          <w:szCs w:val="24"/>
        </w:rPr>
        <w:t xml:space="preserve"> and</w:t>
      </w:r>
      <w:r w:rsidR="00F66BBA">
        <w:rPr>
          <w:rFonts w:eastAsia="Times New Roman" w:cs="Times New Roman"/>
          <w:sz w:val="24"/>
          <w:szCs w:val="24"/>
        </w:rPr>
        <w:t xml:space="preserve"> access relevant learning modules </w:t>
      </w:r>
      <w:r>
        <w:rPr>
          <w:rFonts w:eastAsia="Times New Roman" w:cs="Times New Roman"/>
          <w:sz w:val="24"/>
          <w:szCs w:val="24"/>
        </w:rPr>
        <w:t>with help from tutors.</w:t>
      </w:r>
    </w:p>
    <w:p w14:paraId="2A9BEFB9" w14:textId="5C865DDC" w:rsidR="0086249C" w:rsidRDefault="0086249C" w:rsidP="0086249C">
      <w:pPr>
        <w:rPr>
          <w:b/>
          <w:bCs/>
          <w:sz w:val="24"/>
          <w:szCs w:val="24"/>
        </w:rPr>
      </w:pPr>
    </w:p>
    <w:p w14:paraId="4B3A254D" w14:textId="77777777" w:rsidR="00F05619" w:rsidRPr="00FA3BE7" w:rsidRDefault="00F05619" w:rsidP="0086249C">
      <w:pPr>
        <w:rPr>
          <w:b/>
          <w:bCs/>
          <w:sz w:val="24"/>
          <w:szCs w:val="24"/>
        </w:rPr>
      </w:pPr>
    </w:p>
    <w:p w14:paraId="3B833304" w14:textId="7375C293" w:rsidR="0086249C" w:rsidRPr="00884A51" w:rsidRDefault="0086249C" w:rsidP="0086249C">
      <w:pPr>
        <w:rPr>
          <w:b/>
          <w:bCs/>
          <w:sz w:val="32"/>
          <w:szCs w:val="32"/>
        </w:rPr>
      </w:pPr>
      <w:r w:rsidRPr="00884A51">
        <w:rPr>
          <w:b/>
          <w:bCs/>
          <w:sz w:val="32"/>
          <w:szCs w:val="32"/>
        </w:rPr>
        <w:t>Key Strategies to Advance Student Persistence Goals</w:t>
      </w:r>
    </w:p>
    <w:p w14:paraId="62E8935F" w14:textId="1CFF8FA5" w:rsidR="0086249C" w:rsidRPr="00270434" w:rsidRDefault="0066181E" w:rsidP="31E5D96A">
      <w:pPr>
        <w:rPr>
          <w:i/>
          <w:iCs/>
          <w:sz w:val="24"/>
          <w:szCs w:val="24"/>
        </w:rPr>
      </w:pPr>
      <w:r w:rsidRPr="00270434">
        <w:rPr>
          <w:b/>
          <w:bCs/>
          <w:i/>
          <w:iCs/>
          <w:sz w:val="24"/>
          <w:szCs w:val="24"/>
        </w:rPr>
        <w:t>Disproportionately impacted student populations</w:t>
      </w:r>
      <w:r w:rsidR="00E66C13">
        <w:rPr>
          <w:b/>
          <w:bCs/>
          <w:i/>
          <w:iCs/>
          <w:sz w:val="24"/>
          <w:szCs w:val="24"/>
        </w:rPr>
        <w:t xml:space="preserve">: </w:t>
      </w:r>
      <w:r w:rsidR="00E66C13" w:rsidRPr="00E66C13">
        <w:rPr>
          <w:i/>
          <w:iCs/>
          <w:sz w:val="24"/>
          <w:szCs w:val="24"/>
        </w:rPr>
        <w:t>S</w:t>
      </w:r>
      <w:r w:rsidRPr="00270434">
        <w:rPr>
          <w:i/>
          <w:iCs/>
          <w:sz w:val="24"/>
          <w:szCs w:val="24"/>
        </w:rPr>
        <w:t xml:space="preserve">tudents who are </w:t>
      </w:r>
      <w:r w:rsidR="0086249C" w:rsidRPr="00270434">
        <w:rPr>
          <w:i/>
          <w:iCs/>
          <w:sz w:val="24"/>
          <w:szCs w:val="24"/>
        </w:rPr>
        <w:t>Black,</w:t>
      </w:r>
      <w:r w:rsidRPr="00270434">
        <w:rPr>
          <w:i/>
          <w:iCs/>
          <w:sz w:val="24"/>
          <w:szCs w:val="24"/>
        </w:rPr>
        <w:t xml:space="preserve"> first generation in college, foster youth, Latinx, LGBTQ+, Pacific Islander or white</w:t>
      </w:r>
    </w:p>
    <w:p w14:paraId="0F7BAB23" w14:textId="77777777" w:rsidR="002C67EE" w:rsidRDefault="002C67EE" w:rsidP="0086249C">
      <w:pPr>
        <w:rPr>
          <w:b/>
          <w:bCs/>
          <w:sz w:val="24"/>
          <w:szCs w:val="24"/>
        </w:rPr>
      </w:pPr>
    </w:p>
    <w:p w14:paraId="538BDC1E" w14:textId="4F6BCB99" w:rsidR="00270434" w:rsidRPr="007458F3" w:rsidRDefault="00270434" w:rsidP="463FE707">
      <w:pPr>
        <w:rPr>
          <w:b/>
          <w:bCs/>
          <w:sz w:val="24"/>
          <w:szCs w:val="24"/>
          <w:highlight w:val="cyan"/>
        </w:rPr>
      </w:pPr>
      <w:r w:rsidRPr="007458F3">
        <w:rPr>
          <w:b/>
          <w:bCs/>
          <w:sz w:val="24"/>
          <w:szCs w:val="24"/>
          <w:highlight w:val="cyan"/>
        </w:rPr>
        <w:t>[</w:t>
      </w:r>
      <w:r w:rsidR="007458F3" w:rsidRPr="007458F3">
        <w:rPr>
          <w:b/>
          <w:bCs/>
          <w:sz w:val="24"/>
          <w:szCs w:val="24"/>
          <w:highlight w:val="cyan"/>
        </w:rPr>
        <w:t>496</w:t>
      </w:r>
      <w:r w:rsidRPr="007458F3">
        <w:rPr>
          <w:b/>
          <w:bCs/>
          <w:sz w:val="24"/>
          <w:szCs w:val="24"/>
          <w:highlight w:val="cyan"/>
        </w:rPr>
        <w:t xml:space="preserve"> characters/500 allowed]</w:t>
      </w:r>
    </w:p>
    <w:p w14:paraId="05748374" w14:textId="77777777" w:rsidR="007458F3" w:rsidRDefault="007458F3" w:rsidP="007458F3">
      <w:pPr>
        <w:rPr>
          <w:rFonts w:eastAsia="Aptos" w:cs="Aptos"/>
        </w:rPr>
      </w:pPr>
      <w:r w:rsidRPr="00FA3BE7">
        <w:rPr>
          <w:rFonts w:eastAsia="Aptos" w:cs="Aptos"/>
          <w:sz w:val="24"/>
          <w:szCs w:val="24"/>
        </w:rPr>
        <w:lastRenderedPageBreak/>
        <w:t xml:space="preserve">De Anza supports equitable persistence </w:t>
      </w:r>
      <w:r>
        <w:rPr>
          <w:rFonts w:eastAsia="Aptos" w:cs="Aptos"/>
          <w:sz w:val="24"/>
          <w:szCs w:val="24"/>
        </w:rPr>
        <w:t xml:space="preserve">for </w:t>
      </w:r>
      <w:r>
        <w:rPr>
          <w:rFonts w:eastAsia="Aptos" w:cs="Aptos"/>
        </w:rPr>
        <w:t>all students</w:t>
      </w:r>
      <w:r>
        <w:rPr>
          <w:rFonts w:eastAsia="Aptos" w:cs="Aptos"/>
          <w:sz w:val="24"/>
          <w:szCs w:val="24"/>
        </w:rPr>
        <w:t xml:space="preserve">, </w:t>
      </w:r>
      <w:r w:rsidRPr="00FA3BE7">
        <w:rPr>
          <w:rFonts w:eastAsia="Aptos" w:cs="Aptos"/>
          <w:sz w:val="24"/>
          <w:szCs w:val="24"/>
        </w:rPr>
        <w:t xml:space="preserve">through culturally responsive Learning Communities, piloting block scheduling and embedded counseling within </w:t>
      </w:r>
      <w:r>
        <w:rPr>
          <w:rFonts w:eastAsia="Aptos" w:cs="Aptos"/>
        </w:rPr>
        <w:t>Villages</w:t>
      </w:r>
      <w:r w:rsidRPr="00FA3BE7">
        <w:rPr>
          <w:rFonts w:eastAsia="Aptos" w:cs="Aptos"/>
          <w:sz w:val="24"/>
          <w:szCs w:val="24"/>
        </w:rPr>
        <w:t xml:space="preserve">. </w:t>
      </w:r>
      <w:r>
        <w:rPr>
          <w:rFonts w:eastAsia="Aptos" w:cs="Aptos"/>
        </w:rPr>
        <w:t>New processes were added to support credit for prior learning, dual enrollment and noncredit expansion – providing additional pathways for students to reach their goals. The Financial Aid Office is expanding proactive outreach to high schools as well as on campus, to help students obtain aid needed to remain in school.</w:t>
      </w:r>
    </w:p>
    <w:p w14:paraId="61E3BCCD" w14:textId="77777777" w:rsidR="007458F3" w:rsidRDefault="007458F3" w:rsidP="007458F3">
      <w:pPr>
        <w:rPr>
          <w:rFonts w:eastAsia="Aptos" w:cs="Aptos"/>
        </w:rPr>
      </w:pPr>
    </w:p>
    <w:p w14:paraId="115EF724" w14:textId="5121CE80" w:rsidR="007458F3" w:rsidRPr="007458F3" w:rsidRDefault="007458F3" w:rsidP="007458F3">
      <w:pPr>
        <w:rPr>
          <w:b/>
          <w:bCs/>
          <w:sz w:val="24"/>
          <w:szCs w:val="24"/>
          <w:highlight w:val="cyan"/>
        </w:rPr>
      </w:pPr>
      <w:r w:rsidRPr="007458F3">
        <w:rPr>
          <w:b/>
          <w:bCs/>
          <w:sz w:val="24"/>
          <w:szCs w:val="24"/>
          <w:highlight w:val="cyan"/>
        </w:rPr>
        <w:t>[</w:t>
      </w:r>
      <w:r>
        <w:rPr>
          <w:b/>
          <w:bCs/>
          <w:sz w:val="24"/>
          <w:szCs w:val="24"/>
          <w:highlight w:val="cyan"/>
        </w:rPr>
        <w:t>499</w:t>
      </w:r>
      <w:r w:rsidRPr="007458F3">
        <w:rPr>
          <w:b/>
          <w:bCs/>
          <w:sz w:val="24"/>
          <w:szCs w:val="24"/>
          <w:highlight w:val="cyan"/>
        </w:rPr>
        <w:t xml:space="preserve"> characters/500 allowed]</w:t>
      </w:r>
    </w:p>
    <w:p w14:paraId="78CEDF22" w14:textId="48E5B247" w:rsidR="007458F3" w:rsidRDefault="007458F3" w:rsidP="007458F3">
      <w:pPr>
        <w:rPr>
          <w:rFonts w:eastAsia="Aptos" w:cs="Aptos"/>
        </w:rPr>
      </w:pPr>
      <w:r>
        <w:rPr>
          <w:rFonts w:eastAsia="Aptos" w:cs="Aptos"/>
          <w:sz w:val="24"/>
          <w:szCs w:val="24"/>
        </w:rPr>
        <w:t xml:space="preserve">The college assists students in developing an education plan upon admission </w:t>
      </w:r>
      <w:r>
        <w:rPr>
          <w:rFonts w:eastAsia="Aptos" w:cs="Aptos"/>
        </w:rPr>
        <w:t xml:space="preserve">and provides embedded counselors for students placed in English support courses and English as a Second Language, students who seek help through the Math Performance Success program and students in cohort programs that offer tailored support for first-generation college students and students of color. </w:t>
      </w:r>
      <w:r>
        <w:rPr>
          <w:sz w:val="24"/>
          <w:szCs w:val="24"/>
        </w:rPr>
        <w:t>The Office of Professional Development also provides training on strategies for improving student retention and success.</w:t>
      </w:r>
    </w:p>
    <w:p w14:paraId="33531350" w14:textId="77777777" w:rsidR="007458F3" w:rsidRDefault="007458F3" w:rsidP="007458F3">
      <w:pPr>
        <w:rPr>
          <w:rFonts w:eastAsia="Aptos" w:cs="Aptos"/>
        </w:rPr>
      </w:pPr>
    </w:p>
    <w:p w14:paraId="0732F2CE" w14:textId="7891CA65" w:rsidR="007458F3" w:rsidRPr="007458F3" w:rsidRDefault="007458F3" w:rsidP="007458F3">
      <w:pPr>
        <w:rPr>
          <w:b/>
          <w:bCs/>
          <w:sz w:val="24"/>
          <w:szCs w:val="24"/>
          <w:highlight w:val="cyan"/>
        </w:rPr>
      </w:pPr>
      <w:r w:rsidRPr="007458F3">
        <w:rPr>
          <w:b/>
          <w:bCs/>
          <w:sz w:val="24"/>
          <w:szCs w:val="24"/>
          <w:highlight w:val="cyan"/>
        </w:rPr>
        <w:t>[4</w:t>
      </w:r>
      <w:r>
        <w:rPr>
          <w:b/>
          <w:bCs/>
          <w:sz w:val="24"/>
          <w:szCs w:val="24"/>
          <w:highlight w:val="cyan"/>
        </w:rPr>
        <w:t>85</w:t>
      </w:r>
      <w:r w:rsidRPr="007458F3">
        <w:rPr>
          <w:b/>
          <w:bCs/>
          <w:sz w:val="24"/>
          <w:szCs w:val="24"/>
          <w:highlight w:val="cyan"/>
        </w:rPr>
        <w:t xml:space="preserve"> characters/500 allowed]</w:t>
      </w:r>
    </w:p>
    <w:p w14:paraId="1518B690" w14:textId="4DFB47DD" w:rsidR="007458F3" w:rsidRDefault="007458F3" w:rsidP="007458F3">
      <w:pPr>
        <w:rPr>
          <w:sz w:val="24"/>
          <w:szCs w:val="24"/>
        </w:rPr>
      </w:pPr>
      <w:r w:rsidRPr="00BF47CA">
        <w:rPr>
          <w:sz w:val="24"/>
          <w:szCs w:val="24"/>
        </w:rPr>
        <w:t xml:space="preserve">The </w:t>
      </w:r>
      <w:r>
        <w:rPr>
          <w:sz w:val="24"/>
          <w:szCs w:val="24"/>
        </w:rPr>
        <w:t xml:space="preserve">General Counseling Center is expanding its Academic Awareness Program and De Anza CONNECT. The former </w:t>
      </w:r>
      <w:r>
        <w:t xml:space="preserve">supports </w:t>
      </w:r>
      <w:r>
        <w:rPr>
          <w:sz w:val="24"/>
          <w:szCs w:val="24"/>
        </w:rPr>
        <w:t>students on academic probation</w:t>
      </w:r>
      <w:r>
        <w:t xml:space="preserve"> by</w:t>
      </w:r>
      <w:r>
        <w:rPr>
          <w:sz w:val="24"/>
          <w:szCs w:val="24"/>
        </w:rPr>
        <w:t xml:space="preserve"> partnering them with a counselor and a student success specialist. The latter serves as an early alert system to identify students who may need extra support or resources. CONNECT also provides counseling and proactive support, through emails and an AI-powered chatbot that checks in with new students and connects them with resources. </w:t>
      </w:r>
    </w:p>
    <w:p w14:paraId="073CF90B" w14:textId="77777777" w:rsidR="00655990" w:rsidRDefault="00655990" w:rsidP="0086249C">
      <w:pPr>
        <w:rPr>
          <w:b/>
          <w:bCs/>
          <w:sz w:val="24"/>
          <w:szCs w:val="24"/>
        </w:rPr>
      </w:pPr>
    </w:p>
    <w:p w14:paraId="5874AF98" w14:textId="19164AB6" w:rsidR="0086249C" w:rsidRPr="00E559BC" w:rsidRDefault="0086249C" w:rsidP="0086249C">
      <w:pPr>
        <w:rPr>
          <w:b/>
          <w:bCs/>
          <w:sz w:val="32"/>
          <w:szCs w:val="32"/>
        </w:rPr>
      </w:pPr>
      <w:r w:rsidRPr="00E559BC">
        <w:rPr>
          <w:b/>
          <w:bCs/>
          <w:sz w:val="32"/>
          <w:szCs w:val="32"/>
        </w:rPr>
        <w:t>Key Strategies to Advance Completion Goals</w:t>
      </w:r>
    </w:p>
    <w:p w14:paraId="77E9D9B1" w14:textId="613A884B" w:rsidR="0086249C" w:rsidRPr="00270434" w:rsidRDefault="0066181E" w:rsidP="31E5D96A">
      <w:pPr>
        <w:rPr>
          <w:b/>
          <w:bCs/>
          <w:i/>
          <w:iCs/>
          <w:sz w:val="24"/>
          <w:szCs w:val="24"/>
        </w:rPr>
      </w:pPr>
      <w:r w:rsidRPr="00270434">
        <w:rPr>
          <w:b/>
          <w:bCs/>
          <w:i/>
          <w:iCs/>
          <w:sz w:val="24"/>
          <w:szCs w:val="24"/>
        </w:rPr>
        <w:t>Disproportionately impacted student populations</w:t>
      </w:r>
      <w:r w:rsidRPr="00270434">
        <w:rPr>
          <w:i/>
          <w:iCs/>
          <w:sz w:val="24"/>
          <w:szCs w:val="24"/>
        </w:rPr>
        <w:t xml:space="preserve"> – students w</w:t>
      </w:r>
      <w:r w:rsidR="00DF3B57">
        <w:rPr>
          <w:i/>
          <w:iCs/>
          <w:sz w:val="24"/>
          <w:szCs w:val="24"/>
        </w:rPr>
        <w:t>ith disabilities</w:t>
      </w:r>
      <w:r w:rsidRPr="00270434">
        <w:rPr>
          <w:i/>
          <w:iCs/>
          <w:sz w:val="24"/>
          <w:szCs w:val="24"/>
        </w:rPr>
        <w:t>, first generation in college, foster youth, Latinx, LGBTQ+ or male</w:t>
      </w:r>
    </w:p>
    <w:p w14:paraId="6141864E" w14:textId="77777777" w:rsidR="00A75A94" w:rsidRDefault="00A75A94" w:rsidP="00C33AA9">
      <w:pPr>
        <w:rPr>
          <w:rFonts w:eastAsiaTheme="minorEastAsia"/>
          <w:sz w:val="24"/>
          <w:szCs w:val="24"/>
        </w:rPr>
      </w:pPr>
    </w:p>
    <w:p w14:paraId="4F7CBDC7" w14:textId="767B94DF" w:rsidR="00270434" w:rsidRPr="00270434" w:rsidRDefault="00270434" w:rsidP="00C33AA9">
      <w:pPr>
        <w:rPr>
          <w:rFonts w:eastAsiaTheme="minorEastAsia"/>
          <w:b/>
          <w:bCs/>
          <w:sz w:val="24"/>
          <w:szCs w:val="24"/>
        </w:rPr>
      </w:pPr>
      <w:r w:rsidRPr="004726C3">
        <w:rPr>
          <w:rFonts w:eastAsiaTheme="minorEastAsia"/>
          <w:b/>
          <w:bCs/>
          <w:sz w:val="24"/>
          <w:szCs w:val="24"/>
          <w:highlight w:val="cyan"/>
        </w:rPr>
        <w:t>[</w:t>
      </w:r>
      <w:r w:rsidR="004726C3" w:rsidRPr="004726C3">
        <w:rPr>
          <w:rFonts w:eastAsiaTheme="minorEastAsia"/>
          <w:b/>
          <w:bCs/>
          <w:sz w:val="24"/>
          <w:szCs w:val="24"/>
          <w:highlight w:val="cyan"/>
        </w:rPr>
        <w:t>462</w:t>
      </w:r>
      <w:r w:rsidRPr="004726C3">
        <w:rPr>
          <w:rFonts w:eastAsiaTheme="minorEastAsia"/>
          <w:b/>
          <w:bCs/>
          <w:sz w:val="24"/>
          <w:szCs w:val="24"/>
          <w:highlight w:val="cyan"/>
        </w:rPr>
        <w:t xml:space="preserve"> characters/500 allowed]</w:t>
      </w:r>
    </w:p>
    <w:p w14:paraId="587E489C" w14:textId="1D8B9FAE" w:rsidR="004726C3" w:rsidRDefault="004726C3" w:rsidP="004726C3">
      <w:pPr>
        <w:rPr>
          <w:sz w:val="24"/>
          <w:szCs w:val="24"/>
        </w:rPr>
      </w:pPr>
      <w:r>
        <w:rPr>
          <w:sz w:val="24"/>
          <w:szCs w:val="24"/>
        </w:rPr>
        <w:t>De Anza’s Library is</w:t>
      </w:r>
      <w:r w:rsidRPr="00E559BC">
        <w:rPr>
          <w:sz w:val="24"/>
          <w:szCs w:val="24"/>
        </w:rPr>
        <w:t xml:space="preserve"> </w:t>
      </w:r>
      <w:r>
        <w:rPr>
          <w:sz w:val="24"/>
          <w:szCs w:val="24"/>
        </w:rPr>
        <w:t xml:space="preserve">addressing financial barriers that can keep students from completing their courses and goals. These include expanded loans of laptops, tablets and other technology tools such as internet hotspot devices that students need for classwork. The </w:t>
      </w:r>
      <w:proofErr w:type="gramStart"/>
      <w:r>
        <w:rPr>
          <w:sz w:val="24"/>
          <w:szCs w:val="24"/>
        </w:rPr>
        <w:t>Library</w:t>
      </w:r>
      <w:proofErr w:type="gramEnd"/>
      <w:r>
        <w:rPr>
          <w:sz w:val="24"/>
          <w:szCs w:val="24"/>
        </w:rPr>
        <w:t xml:space="preserve"> has expanded its quarter-long lending program for course materials, and is working with instructors to promote open educational resources as a lower-cost alternative to traditional textbooks.</w:t>
      </w:r>
    </w:p>
    <w:p w14:paraId="7FB47BD5" w14:textId="77777777" w:rsidR="004726C3" w:rsidRDefault="004726C3" w:rsidP="004726C3">
      <w:pPr>
        <w:rPr>
          <w:sz w:val="24"/>
          <w:szCs w:val="24"/>
        </w:rPr>
      </w:pPr>
    </w:p>
    <w:p w14:paraId="478A6337" w14:textId="7BA60C62" w:rsidR="004726C3" w:rsidRPr="00270434" w:rsidRDefault="004726C3" w:rsidP="004726C3">
      <w:pPr>
        <w:rPr>
          <w:rFonts w:eastAsiaTheme="minorEastAsia"/>
          <w:b/>
          <w:bCs/>
          <w:sz w:val="24"/>
          <w:szCs w:val="24"/>
        </w:rPr>
      </w:pPr>
      <w:r w:rsidRPr="004726C3">
        <w:rPr>
          <w:rFonts w:eastAsiaTheme="minorEastAsia"/>
          <w:b/>
          <w:bCs/>
          <w:sz w:val="24"/>
          <w:szCs w:val="24"/>
          <w:highlight w:val="cyan"/>
        </w:rPr>
        <w:t>[46</w:t>
      </w:r>
      <w:r>
        <w:rPr>
          <w:rFonts w:eastAsiaTheme="minorEastAsia"/>
          <w:b/>
          <w:bCs/>
          <w:sz w:val="24"/>
          <w:szCs w:val="24"/>
          <w:highlight w:val="cyan"/>
        </w:rPr>
        <w:t>6</w:t>
      </w:r>
      <w:r w:rsidRPr="004726C3">
        <w:rPr>
          <w:rFonts w:eastAsiaTheme="minorEastAsia"/>
          <w:b/>
          <w:bCs/>
          <w:sz w:val="24"/>
          <w:szCs w:val="24"/>
          <w:highlight w:val="cyan"/>
        </w:rPr>
        <w:t xml:space="preserve"> characters/500 allowed]</w:t>
      </w:r>
    </w:p>
    <w:p w14:paraId="49FFA18D" w14:textId="77777777" w:rsidR="004726C3" w:rsidRDefault="004726C3" w:rsidP="004726C3">
      <w:pPr>
        <w:rPr>
          <w:sz w:val="24"/>
          <w:szCs w:val="24"/>
        </w:rPr>
      </w:pPr>
      <w:r>
        <w:rPr>
          <w:sz w:val="24"/>
          <w:szCs w:val="24"/>
        </w:rPr>
        <w:t>Learning Communities that serve students from disproportionately impacted groups are incorporating courses that satisfy CalGETC math and English requirements into their cohort sequences for first-year students. This will reduce time to complete educational goals. Counselors for these programs are planning workshops on transfer and graduation requirements for students who are nearing goal completion, using targeted outreach to recruit students for those sessions.</w:t>
      </w:r>
    </w:p>
    <w:p w14:paraId="6EE56BC5" w14:textId="77777777" w:rsidR="004726C3" w:rsidRDefault="004726C3" w:rsidP="004726C3">
      <w:pPr>
        <w:rPr>
          <w:sz w:val="24"/>
          <w:szCs w:val="24"/>
        </w:rPr>
      </w:pPr>
    </w:p>
    <w:p w14:paraId="2C360E94" w14:textId="37DA3592" w:rsidR="004726C3" w:rsidRPr="00270434" w:rsidRDefault="004726C3" w:rsidP="004726C3">
      <w:pPr>
        <w:rPr>
          <w:rFonts w:eastAsiaTheme="minorEastAsia"/>
          <w:b/>
          <w:bCs/>
          <w:sz w:val="24"/>
          <w:szCs w:val="24"/>
        </w:rPr>
      </w:pPr>
      <w:r w:rsidRPr="004726C3">
        <w:rPr>
          <w:rFonts w:eastAsiaTheme="minorEastAsia"/>
          <w:b/>
          <w:bCs/>
          <w:sz w:val="24"/>
          <w:szCs w:val="24"/>
          <w:highlight w:val="cyan"/>
        </w:rPr>
        <w:t>[4</w:t>
      </w:r>
      <w:r>
        <w:rPr>
          <w:rFonts w:eastAsiaTheme="minorEastAsia"/>
          <w:b/>
          <w:bCs/>
          <w:sz w:val="24"/>
          <w:szCs w:val="24"/>
          <w:highlight w:val="cyan"/>
        </w:rPr>
        <w:t>9</w:t>
      </w:r>
      <w:r w:rsidRPr="004726C3">
        <w:rPr>
          <w:rFonts w:eastAsiaTheme="minorEastAsia"/>
          <w:b/>
          <w:bCs/>
          <w:sz w:val="24"/>
          <w:szCs w:val="24"/>
          <w:highlight w:val="cyan"/>
        </w:rPr>
        <w:t>2 characters/500 allowed]</w:t>
      </w:r>
    </w:p>
    <w:p w14:paraId="726464B1" w14:textId="77777777" w:rsidR="004726C3" w:rsidRDefault="004726C3" w:rsidP="004726C3">
      <w:pPr>
        <w:rPr>
          <w:sz w:val="24"/>
          <w:szCs w:val="24"/>
        </w:rPr>
      </w:pPr>
      <w:r>
        <w:rPr>
          <w:sz w:val="24"/>
          <w:szCs w:val="24"/>
        </w:rPr>
        <w:lastRenderedPageBreak/>
        <w:t>All faculty members at De Anza participate in targeted training on “regular and substantive interaction,” focusing on meaningful engagement between instructors and students to enhance success in online classes. This includes strategies for creating connections, providing feedback and fostering active participation. These practices are important in countering feelings of isolation and marginalization that can lead to higher attrition for students from historically underserved populations.</w:t>
      </w:r>
    </w:p>
    <w:p w14:paraId="5FD15242" w14:textId="6D6A4DA4" w:rsidR="463FE707" w:rsidRDefault="463FE707" w:rsidP="463FE707">
      <w:pPr>
        <w:rPr>
          <w:sz w:val="24"/>
          <w:szCs w:val="24"/>
        </w:rPr>
      </w:pPr>
    </w:p>
    <w:p w14:paraId="7024D83F" w14:textId="77777777" w:rsidR="0047305D" w:rsidRPr="00FA3BE7" w:rsidRDefault="0047305D" w:rsidP="463FE707">
      <w:pPr>
        <w:rPr>
          <w:b/>
          <w:bCs/>
          <w:sz w:val="24"/>
          <w:szCs w:val="24"/>
          <w:highlight w:val="yellow"/>
        </w:rPr>
      </w:pPr>
    </w:p>
    <w:p w14:paraId="1BA96990" w14:textId="4FD1988A" w:rsidR="0086249C" w:rsidRPr="00C33AA9" w:rsidRDefault="0086249C" w:rsidP="0086249C">
      <w:pPr>
        <w:rPr>
          <w:b/>
          <w:bCs/>
          <w:sz w:val="32"/>
          <w:szCs w:val="32"/>
        </w:rPr>
      </w:pPr>
      <w:r w:rsidRPr="00C33AA9">
        <w:rPr>
          <w:b/>
          <w:bCs/>
          <w:sz w:val="32"/>
          <w:szCs w:val="32"/>
        </w:rPr>
        <w:t>Key Strategies to Advance Transfer Goals</w:t>
      </w:r>
    </w:p>
    <w:p w14:paraId="4D0A00D4" w14:textId="7871CC13" w:rsidR="0066181E" w:rsidRPr="00270434" w:rsidRDefault="0066181E" w:rsidP="0086249C">
      <w:pPr>
        <w:rPr>
          <w:i/>
          <w:iCs/>
          <w:sz w:val="24"/>
          <w:szCs w:val="24"/>
        </w:rPr>
      </w:pPr>
      <w:r w:rsidRPr="00270434">
        <w:rPr>
          <w:b/>
          <w:bCs/>
          <w:i/>
          <w:iCs/>
          <w:sz w:val="24"/>
          <w:szCs w:val="24"/>
        </w:rPr>
        <w:t>Disproportionately impacted student populations</w:t>
      </w:r>
      <w:r w:rsidRPr="00270434">
        <w:rPr>
          <w:i/>
          <w:iCs/>
          <w:sz w:val="24"/>
          <w:szCs w:val="24"/>
        </w:rPr>
        <w:t xml:space="preserve"> – students who are Asian or foster youth</w:t>
      </w:r>
    </w:p>
    <w:p w14:paraId="14AAB7D6" w14:textId="77777777" w:rsidR="0066181E" w:rsidRDefault="0066181E" w:rsidP="00121CE6">
      <w:pPr>
        <w:rPr>
          <w:b/>
          <w:bCs/>
          <w:sz w:val="24"/>
          <w:szCs w:val="24"/>
        </w:rPr>
      </w:pPr>
    </w:p>
    <w:p w14:paraId="7BD76B29" w14:textId="73CB577F" w:rsidR="00270434" w:rsidRDefault="00270434" w:rsidP="00121CE6">
      <w:pPr>
        <w:rPr>
          <w:b/>
          <w:bCs/>
          <w:sz w:val="24"/>
          <w:szCs w:val="24"/>
        </w:rPr>
      </w:pPr>
      <w:r w:rsidRPr="004726C3">
        <w:rPr>
          <w:b/>
          <w:bCs/>
          <w:sz w:val="24"/>
          <w:szCs w:val="24"/>
          <w:highlight w:val="cyan"/>
        </w:rPr>
        <w:t>[</w:t>
      </w:r>
      <w:r w:rsidR="004726C3" w:rsidRPr="004726C3">
        <w:rPr>
          <w:b/>
          <w:bCs/>
          <w:sz w:val="24"/>
          <w:szCs w:val="24"/>
          <w:highlight w:val="cyan"/>
        </w:rPr>
        <w:t>482</w:t>
      </w:r>
      <w:r w:rsidRPr="004726C3">
        <w:rPr>
          <w:b/>
          <w:bCs/>
          <w:sz w:val="24"/>
          <w:szCs w:val="24"/>
          <w:highlight w:val="cyan"/>
        </w:rPr>
        <w:t xml:space="preserve"> characters/500 allowed]</w:t>
      </w:r>
    </w:p>
    <w:p w14:paraId="4246B6C5" w14:textId="77777777" w:rsidR="004726C3" w:rsidRDefault="004726C3" w:rsidP="004726C3">
      <w:pPr>
        <w:rPr>
          <w:rFonts w:eastAsiaTheme="minorEastAsia"/>
          <w:sz w:val="24"/>
          <w:szCs w:val="24"/>
        </w:rPr>
      </w:pPr>
      <w:r>
        <w:rPr>
          <w:rFonts w:eastAsiaTheme="minorEastAsia"/>
          <w:sz w:val="24"/>
          <w:szCs w:val="24"/>
        </w:rPr>
        <w:t xml:space="preserve">De Anza’s counseling and transfer centers promote transfer for all students, while providing extra support for students from disproportionately impacted populations. These include providing early encouragement for students to consider earning an associate degree for transfer; promoting transfer opportunities for specific institutions, such as HBCUs, that serve those populations; and offering workshops geared to students in Learning Communities that draw many of those students. </w:t>
      </w:r>
    </w:p>
    <w:p w14:paraId="2DDE741E" w14:textId="77777777" w:rsidR="004726C3" w:rsidRDefault="004726C3" w:rsidP="004726C3">
      <w:pPr>
        <w:rPr>
          <w:rFonts w:eastAsiaTheme="minorEastAsia"/>
          <w:sz w:val="24"/>
          <w:szCs w:val="24"/>
        </w:rPr>
      </w:pPr>
    </w:p>
    <w:p w14:paraId="2AF6E6AE" w14:textId="13800731" w:rsidR="004726C3" w:rsidRDefault="004726C3" w:rsidP="004726C3">
      <w:pPr>
        <w:rPr>
          <w:b/>
          <w:bCs/>
          <w:sz w:val="24"/>
          <w:szCs w:val="24"/>
        </w:rPr>
      </w:pPr>
      <w:r w:rsidRPr="004726C3">
        <w:rPr>
          <w:b/>
          <w:bCs/>
          <w:sz w:val="24"/>
          <w:szCs w:val="24"/>
          <w:highlight w:val="cyan"/>
        </w:rPr>
        <w:t>[</w:t>
      </w:r>
      <w:r>
        <w:rPr>
          <w:b/>
          <w:bCs/>
          <w:sz w:val="24"/>
          <w:szCs w:val="24"/>
          <w:highlight w:val="cyan"/>
        </w:rPr>
        <w:t>327</w:t>
      </w:r>
      <w:r w:rsidRPr="004726C3">
        <w:rPr>
          <w:b/>
          <w:bCs/>
          <w:sz w:val="24"/>
          <w:szCs w:val="24"/>
          <w:highlight w:val="cyan"/>
        </w:rPr>
        <w:t xml:space="preserve"> characters/500 allowed]</w:t>
      </w:r>
    </w:p>
    <w:p w14:paraId="4A19607D" w14:textId="31A0A424" w:rsidR="004726C3" w:rsidRDefault="004726C3" w:rsidP="004726C3">
      <w:pPr>
        <w:rPr>
          <w:rFonts w:eastAsiaTheme="minorEastAsia"/>
          <w:sz w:val="24"/>
          <w:szCs w:val="24"/>
        </w:rPr>
      </w:pPr>
      <w:r>
        <w:rPr>
          <w:rFonts w:eastAsiaTheme="minorEastAsia"/>
          <w:sz w:val="24"/>
          <w:szCs w:val="24"/>
        </w:rPr>
        <w:t>While all counselors are proficient in transfer information, the Transfer Center counselors offer additional expertise to support students and counselor colleagues. In addition, the college will train all counselors in ways to address specific challenges faced by students from disproportionately impacted populations.</w:t>
      </w:r>
    </w:p>
    <w:p w14:paraId="4A978116" w14:textId="77777777" w:rsidR="004726C3" w:rsidRDefault="004726C3" w:rsidP="004726C3">
      <w:pPr>
        <w:rPr>
          <w:sz w:val="24"/>
          <w:szCs w:val="24"/>
        </w:rPr>
      </w:pPr>
    </w:p>
    <w:p w14:paraId="5662987F" w14:textId="15A63FAE" w:rsidR="004726C3" w:rsidRDefault="004726C3" w:rsidP="004726C3">
      <w:pPr>
        <w:rPr>
          <w:b/>
          <w:bCs/>
          <w:sz w:val="24"/>
          <w:szCs w:val="24"/>
        </w:rPr>
      </w:pPr>
      <w:r w:rsidRPr="004726C3">
        <w:rPr>
          <w:b/>
          <w:bCs/>
          <w:sz w:val="24"/>
          <w:szCs w:val="24"/>
          <w:highlight w:val="cyan"/>
        </w:rPr>
        <w:t>[</w:t>
      </w:r>
      <w:r>
        <w:rPr>
          <w:b/>
          <w:bCs/>
          <w:sz w:val="24"/>
          <w:szCs w:val="24"/>
          <w:highlight w:val="cyan"/>
        </w:rPr>
        <w:t xml:space="preserve">375 </w:t>
      </w:r>
      <w:r w:rsidRPr="004726C3">
        <w:rPr>
          <w:b/>
          <w:bCs/>
          <w:sz w:val="24"/>
          <w:szCs w:val="24"/>
          <w:highlight w:val="cyan"/>
        </w:rPr>
        <w:t>characters/500 allowed]</w:t>
      </w:r>
    </w:p>
    <w:p w14:paraId="3140157D" w14:textId="77777777" w:rsidR="004726C3" w:rsidRDefault="004726C3" w:rsidP="004726C3">
      <w:pPr>
        <w:rPr>
          <w:rFonts w:eastAsia="Aptos" w:cs="Aptos"/>
          <w:sz w:val="24"/>
          <w:szCs w:val="24"/>
        </w:rPr>
      </w:pPr>
      <w:r>
        <w:rPr>
          <w:rFonts w:eastAsia="Aptos" w:cs="Aptos"/>
          <w:sz w:val="24"/>
          <w:szCs w:val="24"/>
        </w:rPr>
        <w:t xml:space="preserve">The college is also advancing transfer equity by creating and sharing </w:t>
      </w:r>
      <w:r w:rsidRPr="00FA3BE7">
        <w:rPr>
          <w:rFonts w:eastAsia="Aptos" w:cs="Aptos"/>
          <w:sz w:val="24"/>
          <w:szCs w:val="24"/>
        </w:rPr>
        <w:t>updated Guided Pathways transfer maps</w:t>
      </w:r>
      <w:r>
        <w:rPr>
          <w:rFonts w:eastAsia="Aptos" w:cs="Aptos"/>
          <w:sz w:val="24"/>
          <w:szCs w:val="24"/>
        </w:rPr>
        <w:t>, which help students achieve transfer goals – including associate degrees for transfer – more quickly by identifying which classes to take each quarter. In addition, i</w:t>
      </w:r>
      <w:r w:rsidRPr="00FA3BE7">
        <w:rPr>
          <w:rFonts w:eastAsia="Aptos" w:cs="Aptos"/>
          <w:sz w:val="24"/>
          <w:szCs w:val="24"/>
        </w:rPr>
        <w:t xml:space="preserve">mproved articulation and curriculum alignment reduce excess units and clarify options for students. </w:t>
      </w:r>
    </w:p>
    <w:p w14:paraId="028536DA" w14:textId="77777777" w:rsidR="004726C3" w:rsidRDefault="004726C3" w:rsidP="004726C3">
      <w:pPr>
        <w:rPr>
          <w:sz w:val="24"/>
          <w:szCs w:val="24"/>
        </w:rPr>
      </w:pPr>
    </w:p>
    <w:p w14:paraId="658F27CD" w14:textId="77777777" w:rsidR="00DE2164" w:rsidRPr="00FA3BE7" w:rsidRDefault="00DE2164" w:rsidP="1C5A10B1">
      <w:pPr>
        <w:rPr>
          <w:sz w:val="24"/>
          <w:szCs w:val="24"/>
        </w:rPr>
      </w:pPr>
    </w:p>
    <w:p w14:paraId="70B62FB4" w14:textId="77777777" w:rsidR="00121CE6" w:rsidRDefault="00121CE6" w:rsidP="0086249C">
      <w:pPr>
        <w:rPr>
          <w:b/>
          <w:bCs/>
          <w:caps/>
          <w:sz w:val="24"/>
          <w:szCs w:val="24"/>
        </w:rPr>
      </w:pPr>
    </w:p>
    <w:p w14:paraId="799265F6" w14:textId="234613D7" w:rsidR="0086249C" w:rsidRPr="007556CF" w:rsidRDefault="0086249C" w:rsidP="0086249C">
      <w:pPr>
        <w:rPr>
          <w:b/>
          <w:bCs/>
          <w:caps/>
          <w:sz w:val="36"/>
          <w:szCs w:val="36"/>
        </w:rPr>
      </w:pPr>
      <w:r w:rsidRPr="007556CF">
        <w:rPr>
          <w:b/>
          <w:bCs/>
          <w:caps/>
          <w:sz w:val="36"/>
          <w:szCs w:val="36"/>
        </w:rPr>
        <w:t>Intensive Focus on Population</w:t>
      </w:r>
      <w:r w:rsidR="000F03F2">
        <w:rPr>
          <w:b/>
          <w:bCs/>
          <w:caps/>
          <w:sz w:val="36"/>
          <w:szCs w:val="36"/>
        </w:rPr>
        <w:t>s</w:t>
      </w:r>
      <w:r w:rsidRPr="007556CF">
        <w:rPr>
          <w:b/>
          <w:bCs/>
          <w:caps/>
          <w:sz w:val="36"/>
          <w:szCs w:val="36"/>
        </w:rPr>
        <w:t xml:space="preserve"> Experiencing Disproportionate Impact</w:t>
      </w:r>
    </w:p>
    <w:p w14:paraId="33025D96" w14:textId="3E5C5CC9" w:rsidR="00FF04A0" w:rsidRPr="00DE2164" w:rsidRDefault="00FF04A0" w:rsidP="00FF04A0">
      <w:pPr>
        <w:rPr>
          <w:sz w:val="24"/>
          <w:szCs w:val="24"/>
        </w:rPr>
      </w:pPr>
      <w:r>
        <w:rPr>
          <w:sz w:val="24"/>
          <w:szCs w:val="24"/>
        </w:rPr>
        <w:t xml:space="preserve">In developing the 2022-2027 </w:t>
      </w:r>
      <w:r w:rsidRPr="00DE2164">
        <w:rPr>
          <w:sz w:val="24"/>
          <w:szCs w:val="24"/>
        </w:rPr>
        <w:t>Equity Plan Re</w:t>
      </w:r>
      <w:r>
        <w:rPr>
          <w:sz w:val="24"/>
          <w:szCs w:val="24"/>
        </w:rPr>
        <w:t>-I</w:t>
      </w:r>
      <w:r w:rsidRPr="00DE2164">
        <w:rPr>
          <w:sz w:val="24"/>
          <w:szCs w:val="24"/>
        </w:rPr>
        <w:t>magined</w:t>
      </w:r>
      <w:r>
        <w:rPr>
          <w:sz w:val="24"/>
          <w:szCs w:val="24"/>
        </w:rPr>
        <w:t xml:space="preserve"> report, t</w:t>
      </w:r>
      <w:r w:rsidRPr="00DE2164">
        <w:rPr>
          <w:sz w:val="24"/>
          <w:szCs w:val="24"/>
        </w:rPr>
        <w:t xml:space="preserve">he </w:t>
      </w:r>
      <w:r>
        <w:rPr>
          <w:sz w:val="24"/>
          <w:szCs w:val="24"/>
        </w:rPr>
        <w:t>c</w:t>
      </w:r>
      <w:r w:rsidRPr="00DE2164">
        <w:rPr>
          <w:sz w:val="24"/>
          <w:szCs w:val="24"/>
        </w:rPr>
        <w:t>ollege identified five areas of focus to guide our equity work and align with our goals across all five metrics for identified student populations:</w:t>
      </w:r>
    </w:p>
    <w:p w14:paraId="7CCD0234" w14:textId="77777777" w:rsidR="00FF04A0" w:rsidRPr="00DE2164" w:rsidRDefault="00FF04A0" w:rsidP="00FF04A0">
      <w:pPr>
        <w:pStyle w:val="ListParagraph"/>
        <w:numPr>
          <w:ilvl w:val="0"/>
          <w:numId w:val="37"/>
        </w:numPr>
        <w:rPr>
          <w:rFonts w:eastAsia="Aptos" w:cs="Aptos"/>
          <w:sz w:val="24"/>
          <w:szCs w:val="24"/>
        </w:rPr>
      </w:pPr>
      <w:r w:rsidRPr="00DE2164">
        <w:rPr>
          <w:rFonts w:eastAsia="Aptos" w:cs="Aptos"/>
          <w:sz w:val="24"/>
          <w:szCs w:val="24"/>
        </w:rPr>
        <w:t>Recognize the realities of race and ethnicity for students of color</w:t>
      </w:r>
    </w:p>
    <w:p w14:paraId="5FDA865D" w14:textId="77777777" w:rsidR="00FF04A0" w:rsidRPr="00DE2164" w:rsidRDefault="00FF04A0" w:rsidP="00FF04A0">
      <w:pPr>
        <w:pStyle w:val="ListParagraph"/>
        <w:numPr>
          <w:ilvl w:val="0"/>
          <w:numId w:val="37"/>
        </w:numPr>
        <w:rPr>
          <w:rFonts w:eastAsia="Aptos" w:cs="Aptos"/>
          <w:sz w:val="24"/>
          <w:szCs w:val="24"/>
        </w:rPr>
      </w:pPr>
      <w:r w:rsidRPr="00DE2164">
        <w:rPr>
          <w:rFonts w:eastAsia="Aptos" w:cs="Aptos"/>
          <w:sz w:val="24"/>
          <w:szCs w:val="24"/>
        </w:rPr>
        <w:lastRenderedPageBreak/>
        <w:t>Build intersectional understanding of the ways in which institutional racism shapes educational access, opportunity and success for students of color</w:t>
      </w:r>
    </w:p>
    <w:p w14:paraId="5D619931" w14:textId="77777777" w:rsidR="00FF04A0" w:rsidRPr="00DE2164" w:rsidRDefault="00FF04A0" w:rsidP="00FF04A0">
      <w:pPr>
        <w:pStyle w:val="ListParagraph"/>
        <w:numPr>
          <w:ilvl w:val="0"/>
          <w:numId w:val="37"/>
        </w:numPr>
        <w:rPr>
          <w:rFonts w:eastAsia="Aptos" w:cs="Aptos"/>
          <w:sz w:val="24"/>
          <w:szCs w:val="24"/>
        </w:rPr>
      </w:pPr>
      <w:r w:rsidRPr="00DE2164">
        <w:rPr>
          <w:rFonts w:eastAsia="Aptos" w:cs="Aptos"/>
          <w:sz w:val="24"/>
          <w:szCs w:val="24"/>
        </w:rPr>
        <w:t>Ensure that all students feel connected, directed, engaged, focused, nurtured and valued</w:t>
      </w:r>
    </w:p>
    <w:p w14:paraId="043ECCDD" w14:textId="77777777" w:rsidR="00FF04A0" w:rsidRPr="00DE2164" w:rsidRDefault="00FF04A0" w:rsidP="00FF04A0">
      <w:pPr>
        <w:pStyle w:val="ListParagraph"/>
        <w:numPr>
          <w:ilvl w:val="0"/>
          <w:numId w:val="37"/>
        </w:numPr>
        <w:rPr>
          <w:rFonts w:eastAsia="Aptos" w:cs="Aptos"/>
          <w:sz w:val="24"/>
          <w:szCs w:val="24"/>
        </w:rPr>
      </w:pPr>
      <w:r w:rsidRPr="00DE2164">
        <w:rPr>
          <w:rFonts w:eastAsia="Aptos" w:cs="Aptos"/>
          <w:sz w:val="24"/>
          <w:szCs w:val="24"/>
        </w:rPr>
        <w:t>Align short-term and long-term outcomes</w:t>
      </w:r>
    </w:p>
    <w:p w14:paraId="7845E883" w14:textId="77777777" w:rsidR="00FF04A0" w:rsidRPr="00FA3BE7" w:rsidRDefault="00FF04A0" w:rsidP="00FF04A0">
      <w:pPr>
        <w:pStyle w:val="ListParagraph"/>
        <w:numPr>
          <w:ilvl w:val="0"/>
          <w:numId w:val="37"/>
        </w:numPr>
        <w:rPr>
          <w:rFonts w:eastAsia="Aptos" w:cs="Aptos"/>
          <w:sz w:val="24"/>
          <w:szCs w:val="24"/>
        </w:rPr>
      </w:pPr>
      <w:r w:rsidRPr="00DE2164">
        <w:rPr>
          <w:rFonts w:eastAsia="Aptos" w:cs="Aptos"/>
          <w:sz w:val="24"/>
          <w:szCs w:val="24"/>
        </w:rPr>
        <w:t>Identify key actions and accountability steps</w:t>
      </w:r>
      <w:r w:rsidRPr="00FA3BE7">
        <w:rPr>
          <w:rFonts w:eastAsia="Aptos" w:cs="Aptos"/>
          <w:sz w:val="24"/>
          <w:szCs w:val="24"/>
        </w:rPr>
        <w:t xml:space="preserve"> – including key resources, stakeholders, funding sources and activities within a timeline</w:t>
      </w:r>
    </w:p>
    <w:p w14:paraId="2CF5EC91" w14:textId="77777777" w:rsidR="00FF04A0" w:rsidRPr="00FA3BE7" w:rsidRDefault="00FF04A0" w:rsidP="00FF04A0">
      <w:pPr>
        <w:rPr>
          <w:rFonts w:eastAsia="Aptos" w:cs="Aptos"/>
          <w:sz w:val="24"/>
          <w:szCs w:val="24"/>
        </w:rPr>
      </w:pPr>
    </w:p>
    <w:p w14:paraId="71813DA1" w14:textId="77777777" w:rsidR="00FF04A0" w:rsidRPr="00FA3BE7" w:rsidRDefault="00FF04A0" w:rsidP="00FF04A0">
      <w:pPr>
        <w:rPr>
          <w:rFonts w:eastAsia="Aptos" w:cs="Aptos"/>
          <w:sz w:val="24"/>
          <w:szCs w:val="24"/>
        </w:rPr>
      </w:pPr>
      <w:r w:rsidRPr="00FA3BE7">
        <w:rPr>
          <w:rFonts w:eastAsia="Aptos" w:cs="Aptos"/>
          <w:sz w:val="24"/>
          <w:szCs w:val="24"/>
        </w:rPr>
        <w:t xml:space="preserve">The following action plans will help us meet the five areas of focus listed above: </w:t>
      </w:r>
    </w:p>
    <w:p w14:paraId="5ADD09EA" w14:textId="77777777" w:rsidR="004C1A2F" w:rsidRDefault="004C1A2F" w:rsidP="0086249C">
      <w:pPr>
        <w:rPr>
          <w:b/>
          <w:bCs/>
          <w:sz w:val="24"/>
          <w:szCs w:val="24"/>
        </w:rPr>
      </w:pPr>
    </w:p>
    <w:p w14:paraId="2ECE871D" w14:textId="0F0347BD" w:rsidR="0086249C" w:rsidRPr="00D7417B" w:rsidRDefault="0086249C" w:rsidP="0086249C">
      <w:pPr>
        <w:rPr>
          <w:b/>
          <w:bCs/>
          <w:sz w:val="32"/>
          <w:szCs w:val="32"/>
        </w:rPr>
      </w:pPr>
      <w:r w:rsidRPr="00D7417B">
        <w:rPr>
          <w:b/>
          <w:bCs/>
          <w:sz w:val="32"/>
          <w:szCs w:val="32"/>
        </w:rPr>
        <w:t>Black Students</w:t>
      </w:r>
      <w:r w:rsidR="004C1A2F" w:rsidRPr="00D7417B">
        <w:rPr>
          <w:b/>
          <w:bCs/>
          <w:sz w:val="32"/>
          <w:szCs w:val="32"/>
        </w:rPr>
        <w:t xml:space="preserve"> – </w:t>
      </w:r>
      <w:r w:rsidR="00D7417B" w:rsidRPr="00D7417B">
        <w:rPr>
          <w:b/>
          <w:bCs/>
          <w:sz w:val="32"/>
          <w:szCs w:val="32"/>
        </w:rPr>
        <w:t xml:space="preserve">Current </w:t>
      </w:r>
      <w:r w:rsidR="004C1A2F" w:rsidRPr="00D7417B">
        <w:rPr>
          <w:b/>
          <w:bCs/>
          <w:sz w:val="32"/>
          <w:szCs w:val="32"/>
        </w:rPr>
        <w:t>Challenges and Barriers</w:t>
      </w:r>
      <w:r w:rsidRPr="00D7417B">
        <w:rPr>
          <w:b/>
          <w:bCs/>
          <w:sz w:val="32"/>
          <w:szCs w:val="32"/>
        </w:rPr>
        <w:t xml:space="preserve"> </w:t>
      </w:r>
    </w:p>
    <w:p w14:paraId="4987E457" w14:textId="261B7F8F" w:rsidR="00B43508" w:rsidRDefault="000F03F2" w:rsidP="00D664F2">
      <w:pPr>
        <w:rPr>
          <w:b/>
          <w:bCs/>
          <w:sz w:val="24"/>
          <w:szCs w:val="24"/>
        </w:rPr>
      </w:pPr>
      <w:r w:rsidRPr="000F03F2">
        <w:rPr>
          <w:b/>
          <w:bCs/>
          <w:sz w:val="24"/>
          <w:szCs w:val="24"/>
          <w:highlight w:val="cyan"/>
        </w:rPr>
        <w:t>[1,170 characters/</w:t>
      </w:r>
      <w:r w:rsidR="143B02EA" w:rsidRPr="000F03F2">
        <w:rPr>
          <w:b/>
          <w:bCs/>
          <w:sz w:val="24"/>
          <w:szCs w:val="24"/>
          <w:highlight w:val="cyan"/>
        </w:rPr>
        <w:t>2</w:t>
      </w:r>
      <w:r w:rsidRPr="000F03F2">
        <w:rPr>
          <w:b/>
          <w:bCs/>
          <w:sz w:val="24"/>
          <w:szCs w:val="24"/>
          <w:highlight w:val="cyan"/>
        </w:rPr>
        <w:t>,</w:t>
      </w:r>
      <w:r w:rsidR="143B02EA" w:rsidRPr="000F03F2">
        <w:rPr>
          <w:b/>
          <w:bCs/>
          <w:sz w:val="24"/>
          <w:szCs w:val="24"/>
          <w:highlight w:val="cyan"/>
        </w:rPr>
        <w:t xml:space="preserve">500 </w:t>
      </w:r>
      <w:r w:rsidRPr="000F03F2">
        <w:rPr>
          <w:b/>
          <w:bCs/>
          <w:sz w:val="24"/>
          <w:szCs w:val="24"/>
          <w:highlight w:val="cyan"/>
        </w:rPr>
        <w:t>allowed]</w:t>
      </w:r>
    </w:p>
    <w:p w14:paraId="7E782579" w14:textId="44D7AE50" w:rsidR="00FF04A0" w:rsidRPr="00B43508" w:rsidRDefault="00FF04A0" w:rsidP="00D664F2">
      <w:pPr>
        <w:rPr>
          <w:b/>
          <w:bCs/>
          <w:sz w:val="24"/>
          <w:szCs w:val="24"/>
          <w:highlight w:val="yellow"/>
        </w:rPr>
      </w:pPr>
      <w:r>
        <w:rPr>
          <w:sz w:val="24"/>
          <w:szCs w:val="24"/>
        </w:rPr>
        <w:t xml:space="preserve">Black students face the realities of race and ethnicity as significant barriers, which shape their educational experiences and outcomes. Institutional racism persists and is an obstacle </w:t>
      </w:r>
      <w:r w:rsidR="00B43508">
        <w:rPr>
          <w:sz w:val="24"/>
          <w:szCs w:val="24"/>
        </w:rPr>
        <w:t>to opportunities, support services and student success</w:t>
      </w:r>
      <w:r w:rsidR="009B5AF0">
        <w:rPr>
          <w:sz w:val="24"/>
          <w:szCs w:val="24"/>
        </w:rPr>
        <w:t xml:space="preserve">, as described in De </w:t>
      </w:r>
      <w:proofErr w:type="gramStart"/>
      <w:r w:rsidR="009B5AF0">
        <w:rPr>
          <w:sz w:val="24"/>
          <w:szCs w:val="24"/>
        </w:rPr>
        <w:t>Anza’s  “</w:t>
      </w:r>
      <w:proofErr w:type="gramEnd"/>
      <w:r w:rsidR="009B5AF0">
        <w:rPr>
          <w:sz w:val="24"/>
          <w:szCs w:val="24"/>
        </w:rPr>
        <w:t>Equity Plan Re-Imagined” report for 2022-2027</w:t>
      </w:r>
      <w:r w:rsidR="00B43508">
        <w:rPr>
          <w:sz w:val="24"/>
          <w:szCs w:val="24"/>
        </w:rPr>
        <w:t xml:space="preserve">. </w:t>
      </w:r>
    </w:p>
    <w:p w14:paraId="7ECBAED3" w14:textId="77777777" w:rsidR="00D664F2" w:rsidRDefault="00D664F2" w:rsidP="00D664F2">
      <w:pPr>
        <w:rPr>
          <w:sz w:val="24"/>
          <w:szCs w:val="24"/>
        </w:rPr>
      </w:pPr>
    </w:p>
    <w:p w14:paraId="590CEB9A" w14:textId="77777777" w:rsidR="00B43508" w:rsidRDefault="00B43508" w:rsidP="00B43508">
      <w:pPr>
        <w:rPr>
          <w:sz w:val="24"/>
          <w:szCs w:val="24"/>
        </w:rPr>
      </w:pPr>
      <w:r>
        <w:rPr>
          <w:sz w:val="24"/>
          <w:szCs w:val="24"/>
        </w:rPr>
        <w:t>In addition, many students of color live</w:t>
      </w:r>
      <w:r w:rsidRPr="00D664F2">
        <w:rPr>
          <w:sz w:val="24"/>
          <w:szCs w:val="24"/>
        </w:rPr>
        <w:t xml:space="preserve"> outside</w:t>
      </w:r>
      <w:r>
        <w:rPr>
          <w:sz w:val="24"/>
          <w:szCs w:val="24"/>
        </w:rPr>
        <w:t xml:space="preserve"> </w:t>
      </w:r>
      <w:r w:rsidRPr="00D664F2">
        <w:rPr>
          <w:sz w:val="24"/>
          <w:szCs w:val="24"/>
        </w:rPr>
        <w:t>De Anza’s immediate service area and must travel for to an hour or more to attend college. They also report some</w:t>
      </w:r>
      <w:r>
        <w:rPr>
          <w:sz w:val="24"/>
          <w:szCs w:val="24"/>
        </w:rPr>
        <w:t xml:space="preserve"> </w:t>
      </w:r>
      <w:r w:rsidRPr="00D664F2">
        <w:rPr>
          <w:sz w:val="24"/>
          <w:szCs w:val="24"/>
        </w:rPr>
        <w:t xml:space="preserve">of the highest rates of basic needs insecurities. </w:t>
      </w:r>
    </w:p>
    <w:p w14:paraId="270DD764" w14:textId="77777777" w:rsidR="00B43508" w:rsidRDefault="00B43508" w:rsidP="00D664F2">
      <w:pPr>
        <w:rPr>
          <w:sz w:val="24"/>
          <w:szCs w:val="24"/>
        </w:rPr>
      </w:pPr>
    </w:p>
    <w:p w14:paraId="537049C5" w14:textId="32ADFDE3" w:rsidR="00B43508" w:rsidRDefault="00D664F2" w:rsidP="00D664F2">
      <w:pPr>
        <w:rPr>
          <w:sz w:val="24"/>
          <w:szCs w:val="24"/>
        </w:rPr>
      </w:pPr>
      <w:r>
        <w:rPr>
          <w:sz w:val="24"/>
          <w:szCs w:val="24"/>
        </w:rPr>
        <w:t xml:space="preserve">While De Anza </w:t>
      </w:r>
      <w:r w:rsidR="00FF04A0">
        <w:rPr>
          <w:sz w:val="24"/>
          <w:szCs w:val="24"/>
        </w:rPr>
        <w:t xml:space="preserve">has programs that offer support for students of color, including </w:t>
      </w:r>
      <w:r>
        <w:rPr>
          <w:sz w:val="24"/>
          <w:szCs w:val="24"/>
        </w:rPr>
        <w:t xml:space="preserve">the Men of Color Community and Umoja, students of color </w:t>
      </w:r>
      <w:r w:rsidR="00B43508">
        <w:rPr>
          <w:sz w:val="24"/>
          <w:szCs w:val="24"/>
        </w:rPr>
        <w:t xml:space="preserve">who are not in those programs have indicated they don’t </w:t>
      </w:r>
      <w:r>
        <w:rPr>
          <w:sz w:val="24"/>
          <w:szCs w:val="24"/>
        </w:rPr>
        <w:t>feel a sense of belonging or</w:t>
      </w:r>
      <w:r w:rsidRPr="00D664F2">
        <w:rPr>
          <w:sz w:val="24"/>
          <w:szCs w:val="24"/>
        </w:rPr>
        <w:t xml:space="preserve"> community on campus. </w:t>
      </w:r>
      <w:r w:rsidR="00B43508">
        <w:rPr>
          <w:sz w:val="24"/>
          <w:szCs w:val="24"/>
        </w:rPr>
        <w:t xml:space="preserve">This lack of engagement can be a real obstacle to completing classes, staying on track and connecting with resources and support that would otherwise help students reach their goals. </w:t>
      </w:r>
    </w:p>
    <w:p w14:paraId="0BDF7FAB" w14:textId="77777777" w:rsidR="00FF04A0" w:rsidRDefault="00FF04A0" w:rsidP="00D664F2">
      <w:pPr>
        <w:rPr>
          <w:sz w:val="24"/>
          <w:szCs w:val="24"/>
        </w:rPr>
      </w:pPr>
    </w:p>
    <w:p w14:paraId="1101B114" w14:textId="17E1949E" w:rsidR="00D664F2" w:rsidRPr="00D664F2" w:rsidRDefault="00B43508" w:rsidP="00D664F2">
      <w:pPr>
        <w:rPr>
          <w:sz w:val="24"/>
          <w:szCs w:val="24"/>
        </w:rPr>
      </w:pPr>
      <w:r>
        <w:rPr>
          <w:sz w:val="24"/>
          <w:szCs w:val="24"/>
        </w:rPr>
        <w:t>Similarly, while</w:t>
      </w:r>
      <w:r w:rsidR="00FF04A0">
        <w:rPr>
          <w:sz w:val="24"/>
          <w:szCs w:val="24"/>
        </w:rPr>
        <w:t xml:space="preserve"> the college holds annual outreach events to which families are invited, including the spring Open House,</w:t>
      </w:r>
      <w:r>
        <w:rPr>
          <w:sz w:val="24"/>
          <w:szCs w:val="24"/>
        </w:rPr>
        <w:t xml:space="preserve"> f</w:t>
      </w:r>
      <w:r w:rsidR="00D664F2" w:rsidRPr="00D664F2">
        <w:rPr>
          <w:sz w:val="24"/>
          <w:szCs w:val="24"/>
        </w:rPr>
        <w:t>amily engagement is not core to all services that could be beneficial to students’ retention.</w:t>
      </w:r>
    </w:p>
    <w:p w14:paraId="1D0E6440" w14:textId="77777777" w:rsidR="00D664F2" w:rsidRDefault="00D664F2">
      <w:pPr>
        <w:rPr>
          <w:b/>
          <w:bCs/>
          <w:sz w:val="24"/>
          <w:szCs w:val="24"/>
        </w:rPr>
      </w:pPr>
    </w:p>
    <w:p w14:paraId="51D623C5" w14:textId="77777777" w:rsidR="00D664F2" w:rsidRPr="00FA3BE7" w:rsidRDefault="00D664F2">
      <w:pPr>
        <w:rPr>
          <w:b/>
          <w:bCs/>
          <w:sz w:val="24"/>
          <w:szCs w:val="24"/>
        </w:rPr>
      </w:pPr>
    </w:p>
    <w:p w14:paraId="3A0F63B4" w14:textId="745B44DC" w:rsidR="0086249C" w:rsidRPr="00D7417B" w:rsidRDefault="004C1A2F" w:rsidP="0086249C">
      <w:pPr>
        <w:rPr>
          <w:b/>
          <w:bCs/>
          <w:sz w:val="32"/>
          <w:szCs w:val="32"/>
        </w:rPr>
      </w:pPr>
      <w:r w:rsidRPr="00D7417B">
        <w:rPr>
          <w:b/>
          <w:bCs/>
          <w:sz w:val="32"/>
          <w:szCs w:val="32"/>
        </w:rPr>
        <w:t xml:space="preserve">Black Students – </w:t>
      </w:r>
      <w:r w:rsidR="0086249C" w:rsidRPr="00D7417B">
        <w:rPr>
          <w:b/>
          <w:bCs/>
          <w:sz w:val="32"/>
          <w:szCs w:val="32"/>
        </w:rPr>
        <w:t xml:space="preserve">Action Plan </w:t>
      </w:r>
    </w:p>
    <w:p w14:paraId="1106C477" w14:textId="4797700C" w:rsidR="7BC5AC74" w:rsidRPr="000F03F2" w:rsidRDefault="000F03F2" w:rsidP="463FE707">
      <w:pPr>
        <w:rPr>
          <w:b/>
          <w:bCs/>
          <w:sz w:val="24"/>
          <w:szCs w:val="24"/>
          <w:highlight w:val="cyan"/>
        </w:rPr>
      </w:pPr>
      <w:r w:rsidRPr="000F03F2">
        <w:rPr>
          <w:b/>
          <w:bCs/>
          <w:sz w:val="24"/>
          <w:szCs w:val="24"/>
          <w:highlight w:val="cyan"/>
        </w:rPr>
        <w:t>[1,415 characters/ 5,000 allowed]</w:t>
      </w:r>
    </w:p>
    <w:p w14:paraId="25F91CBC" w14:textId="5D5702DA" w:rsidR="00EA0917" w:rsidRDefault="005D2C69" w:rsidP="31E5D96A">
      <w:pPr>
        <w:rPr>
          <w:sz w:val="24"/>
          <w:szCs w:val="24"/>
        </w:rPr>
      </w:pPr>
      <w:r>
        <w:rPr>
          <w:sz w:val="24"/>
          <w:szCs w:val="24"/>
        </w:rPr>
        <w:t>De Anza must continue efforts to develop</w:t>
      </w:r>
      <w:r w:rsidR="00EA0917">
        <w:rPr>
          <w:sz w:val="24"/>
          <w:szCs w:val="24"/>
        </w:rPr>
        <w:t xml:space="preserve"> equity-minded curricula, provid</w:t>
      </w:r>
      <w:r>
        <w:rPr>
          <w:sz w:val="24"/>
          <w:szCs w:val="24"/>
        </w:rPr>
        <w:t>e</w:t>
      </w:r>
      <w:r w:rsidR="00EA0917">
        <w:rPr>
          <w:sz w:val="24"/>
          <w:szCs w:val="24"/>
        </w:rPr>
        <w:t xml:space="preserve"> culturally responsive counseling and mentoring, and amplify the voices and success stories of Black students and other students of color to counteract isolation and lack of support</w:t>
      </w:r>
      <w:r>
        <w:rPr>
          <w:sz w:val="24"/>
          <w:szCs w:val="24"/>
        </w:rPr>
        <w:t xml:space="preserve">, as outlined in the </w:t>
      </w:r>
      <w:r w:rsidR="009B5AF0">
        <w:rPr>
          <w:sz w:val="24"/>
          <w:szCs w:val="24"/>
        </w:rPr>
        <w:t xml:space="preserve">2022 </w:t>
      </w:r>
      <w:r>
        <w:rPr>
          <w:sz w:val="24"/>
          <w:szCs w:val="24"/>
        </w:rPr>
        <w:t xml:space="preserve">“Equity Plan Re-Imagined” </w:t>
      </w:r>
      <w:r w:rsidR="009B5AF0">
        <w:rPr>
          <w:sz w:val="24"/>
          <w:szCs w:val="24"/>
        </w:rPr>
        <w:t>report</w:t>
      </w:r>
      <w:r>
        <w:rPr>
          <w:sz w:val="24"/>
          <w:szCs w:val="24"/>
        </w:rPr>
        <w:t>.</w:t>
      </w:r>
    </w:p>
    <w:p w14:paraId="2A2F47C8" w14:textId="77777777" w:rsidR="00EA0917" w:rsidRDefault="00EA0917" w:rsidP="31E5D96A">
      <w:pPr>
        <w:rPr>
          <w:sz w:val="24"/>
          <w:szCs w:val="24"/>
        </w:rPr>
      </w:pPr>
    </w:p>
    <w:p w14:paraId="1CB2A703" w14:textId="003FBAEE" w:rsidR="005D2C69" w:rsidRDefault="005D2C69" w:rsidP="005D2C69">
      <w:pPr>
        <w:rPr>
          <w:sz w:val="24"/>
          <w:szCs w:val="24"/>
        </w:rPr>
      </w:pPr>
      <w:r>
        <w:rPr>
          <w:sz w:val="24"/>
          <w:szCs w:val="24"/>
        </w:rPr>
        <w:t xml:space="preserve">The college is also taking specific steps described in that report, including </w:t>
      </w:r>
    </w:p>
    <w:p w14:paraId="08C32F6C" w14:textId="3B8DCD5C" w:rsidR="005D2C69" w:rsidRPr="005D2C69" w:rsidRDefault="005D2C69" w:rsidP="005D2C69">
      <w:pPr>
        <w:pStyle w:val="ListParagraph"/>
        <w:numPr>
          <w:ilvl w:val="0"/>
          <w:numId w:val="68"/>
        </w:numPr>
        <w:rPr>
          <w:sz w:val="24"/>
          <w:szCs w:val="24"/>
        </w:rPr>
      </w:pPr>
      <w:r w:rsidRPr="005D2C69">
        <w:rPr>
          <w:sz w:val="24"/>
          <w:szCs w:val="24"/>
        </w:rPr>
        <w:t>Expanding professional development training, through the Partners in Learning series and other training programs, to create a culture of equity-based practices for all employees</w:t>
      </w:r>
    </w:p>
    <w:p w14:paraId="42FEEB12" w14:textId="77777777" w:rsidR="005D2C69" w:rsidRPr="00EA0917" w:rsidRDefault="005D2C69" w:rsidP="005D2C69">
      <w:pPr>
        <w:pStyle w:val="ListParagraph"/>
        <w:numPr>
          <w:ilvl w:val="0"/>
          <w:numId w:val="67"/>
        </w:numPr>
        <w:rPr>
          <w:sz w:val="24"/>
          <w:szCs w:val="24"/>
        </w:rPr>
      </w:pPr>
      <w:r w:rsidRPr="00EA0917">
        <w:rPr>
          <w:sz w:val="24"/>
          <w:szCs w:val="24"/>
        </w:rPr>
        <w:lastRenderedPageBreak/>
        <w:t>Integrating academic counseling and other support services into the Guided Pathways Villages, where they may be more easily accessible to students</w:t>
      </w:r>
    </w:p>
    <w:p w14:paraId="488CEB27" w14:textId="78E08101" w:rsidR="005D2C69" w:rsidRPr="00EA0917" w:rsidRDefault="005D2C69" w:rsidP="005D2C69">
      <w:pPr>
        <w:pStyle w:val="ListParagraph"/>
        <w:numPr>
          <w:ilvl w:val="0"/>
          <w:numId w:val="67"/>
        </w:numPr>
        <w:rPr>
          <w:sz w:val="24"/>
          <w:szCs w:val="24"/>
        </w:rPr>
      </w:pPr>
      <w:r w:rsidRPr="00EA0917">
        <w:rPr>
          <w:sz w:val="24"/>
          <w:szCs w:val="24"/>
        </w:rPr>
        <w:t xml:space="preserve">Expanding opportunities </w:t>
      </w:r>
      <w:r>
        <w:rPr>
          <w:sz w:val="24"/>
          <w:szCs w:val="24"/>
        </w:rPr>
        <w:t xml:space="preserve">for students </w:t>
      </w:r>
      <w:r w:rsidRPr="00EA0917">
        <w:rPr>
          <w:sz w:val="24"/>
          <w:szCs w:val="24"/>
        </w:rPr>
        <w:t>to earn credit for prior learning</w:t>
      </w:r>
      <w:r>
        <w:rPr>
          <w:sz w:val="24"/>
          <w:szCs w:val="24"/>
        </w:rPr>
        <w:t xml:space="preserve">, including knowledge acquired outside the classroom through military and industry certified training </w:t>
      </w:r>
    </w:p>
    <w:p w14:paraId="0DCBBB5E" w14:textId="77777777" w:rsidR="005D2C69" w:rsidRPr="00EA0917" w:rsidRDefault="005D2C69" w:rsidP="005D2C69">
      <w:pPr>
        <w:pStyle w:val="ListParagraph"/>
        <w:numPr>
          <w:ilvl w:val="0"/>
          <w:numId w:val="67"/>
        </w:numPr>
        <w:rPr>
          <w:sz w:val="24"/>
          <w:szCs w:val="24"/>
        </w:rPr>
      </w:pPr>
      <w:r w:rsidRPr="00EA0917">
        <w:rPr>
          <w:sz w:val="24"/>
          <w:szCs w:val="24"/>
        </w:rPr>
        <w:t>Establishing specific metrics for reducing equity gaps, with regular assessment and accountability</w:t>
      </w:r>
    </w:p>
    <w:p w14:paraId="5CCF26B3" w14:textId="77777777" w:rsidR="005D2C69" w:rsidRDefault="005D2C69" w:rsidP="31E5D96A">
      <w:pPr>
        <w:rPr>
          <w:sz w:val="24"/>
          <w:szCs w:val="24"/>
        </w:rPr>
      </w:pPr>
    </w:p>
    <w:p w14:paraId="37731EA2" w14:textId="06062481" w:rsidR="00597370" w:rsidRDefault="00597370" w:rsidP="31E5D96A">
      <w:pPr>
        <w:rPr>
          <w:sz w:val="24"/>
          <w:szCs w:val="24"/>
        </w:rPr>
      </w:pPr>
      <w:r>
        <w:rPr>
          <w:sz w:val="24"/>
          <w:szCs w:val="24"/>
        </w:rPr>
        <w:t>Additionally, the college has expanded its efforts to welcome and support students of color and first-generation students through the Summer Bridge program, an intensive three-day orientation that introduces students to Learning Communities and other campus resources.</w:t>
      </w:r>
    </w:p>
    <w:p w14:paraId="5907C81C" w14:textId="77777777" w:rsidR="00597370" w:rsidRDefault="00597370" w:rsidP="31E5D96A">
      <w:pPr>
        <w:rPr>
          <w:sz w:val="24"/>
          <w:szCs w:val="24"/>
        </w:rPr>
      </w:pPr>
    </w:p>
    <w:p w14:paraId="2DD49CE6" w14:textId="1C0B9FB2" w:rsidR="005D2C69" w:rsidRDefault="005D2C69" w:rsidP="31E5D96A">
      <w:pPr>
        <w:rPr>
          <w:sz w:val="24"/>
          <w:szCs w:val="24"/>
        </w:rPr>
      </w:pPr>
      <w:r>
        <w:rPr>
          <w:sz w:val="24"/>
          <w:szCs w:val="24"/>
        </w:rPr>
        <w:t>These measures are designed to address the structural barriers and campus climate issues that have been barriers to success for Black students at De Anza.</w:t>
      </w:r>
    </w:p>
    <w:p w14:paraId="6193CD54" w14:textId="77777777" w:rsidR="00FF04A0" w:rsidRDefault="00FF04A0" w:rsidP="31E5D96A">
      <w:pPr>
        <w:rPr>
          <w:sz w:val="24"/>
          <w:szCs w:val="24"/>
          <w:highlight w:val="green"/>
        </w:rPr>
      </w:pPr>
    </w:p>
    <w:p w14:paraId="3FBA9A80" w14:textId="77777777" w:rsidR="00DE2164" w:rsidRDefault="00DE2164" w:rsidP="0086249C">
      <w:pPr>
        <w:rPr>
          <w:b/>
          <w:bCs/>
          <w:sz w:val="24"/>
          <w:szCs w:val="24"/>
        </w:rPr>
      </w:pPr>
    </w:p>
    <w:p w14:paraId="33FB3089" w14:textId="0BE3D137" w:rsidR="0086249C" w:rsidRPr="00D7417B" w:rsidRDefault="0FA456B1" w:rsidP="0086249C">
      <w:pPr>
        <w:rPr>
          <w:b/>
          <w:bCs/>
          <w:sz w:val="32"/>
          <w:szCs w:val="32"/>
        </w:rPr>
      </w:pPr>
      <w:r w:rsidRPr="00D7417B">
        <w:rPr>
          <w:b/>
          <w:bCs/>
          <w:sz w:val="32"/>
          <w:szCs w:val="32"/>
        </w:rPr>
        <w:t>L</w:t>
      </w:r>
      <w:r w:rsidR="0086249C" w:rsidRPr="00D7417B">
        <w:rPr>
          <w:b/>
          <w:bCs/>
          <w:sz w:val="32"/>
          <w:szCs w:val="32"/>
        </w:rPr>
        <w:t>atinx Students</w:t>
      </w:r>
      <w:r w:rsidR="00D7417B" w:rsidRPr="00D7417B">
        <w:rPr>
          <w:b/>
          <w:bCs/>
          <w:sz w:val="32"/>
          <w:szCs w:val="32"/>
        </w:rPr>
        <w:t xml:space="preserve"> – Current Challenges and Barriers</w:t>
      </w:r>
      <w:r w:rsidR="0086249C" w:rsidRPr="00D7417B">
        <w:rPr>
          <w:b/>
          <w:bCs/>
          <w:sz w:val="32"/>
          <w:szCs w:val="32"/>
        </w:rPr>
        <w:t xml:space="preserve"> </w:t>
      </w:r>
    </w:p>
    <w:p w14:paraId="0F5D6F41" w14:textId="77777777" w:rsidR="000F03F2" w:rsidRPr="000F03F2" w:rsidRDefault="000F03F2" w:rsidP="0086249C">
      <w:pPr>
        <w:rPr>
          <w:b/>
          <w:bCs/>
          <w:sz w:val="24"/>
          <w:szCs w:val="24"/>
        </w:rPr>
      </w:pPr>
      <w:r w:rsidRPr="000F03F2">
        <w:rPr>
          <w:b/>
          <w:bCs/>
          <w:sz w:val="24"/>
          <w:szCs w:val="24"/>
          <w:highlight w:val="cyan"/>
        </w:rPr>
        <w:t>[1,125 characters/2,500 allowed]</w:t>
      </w:r>
    </w:p>
    <w:p w14:paraId="7DA78B1C" w14:textId="6710ECE8" w:rsidR="005D2C69" w:rsidRDefault="005D2C69" w:rsidP="0086249C">
      <w:pPr>
        <w:rPr>
          <w:sz w:val="24"/>
          <w:szCs w:val="24"/>
        </w:rPr>
      </w:pPr>
      <w:r>
        <w:rPr>
          <w:sz w:val="24"/>
          <w:szCs w:val="24"/>
        </w:rPr>
        <w:t xml:space="preserve">Latinx students </w:t>
      </w:r>
      <w:r w:rsidR="009B5AF0">
        <w:rPr>
          <w:sz w:val="24"/>
          <w:szCs w:val="24"/>
        </w:rPr>
        <w:t xml:space="preserve">face many of the same challenges that Black students encounter, as described above and in the 2022 “Equity Plan Re-Imagined” report. These include barriers resulting from institutional racism and inequity that affect their ability to obtain resources, support and success. </w:t>
      </w:r>
      <w:r>
        <w:rPr>
          <w:sz w:val="24"/>
          <w:szCs w:val="24"/>
        </w:rPr>
        <w:t xml:space="preserve"> </w:t>
      </w:r>
    </w:p>
    <w:p w14:paraId="57A9347A" w14:textId="77777777" w:rsidR="009B5AF0" w:rsidRDefault="009B5AF0" w:rsidP="009B5AF0">
      <w:pPr>
        <w:rPr>
          <w:sz w:val="24"/>
          <w:szCs w:val="24"/>
        </w:rPr>
      </w:pPr>
    </w:p>
    <w:p w14:paraId="04BA149E" w14:textId="34739DED" w:rsidR="009B5AF0" w:rsidRDefault="009B5AF0" w:rsidP="009B5AF0">
      <w:pPr>
        <w:rPr>
          <w:sz w:val="24"/>
          <w:szCs w:val="24"/>
        </w:rPr>
      </w:pPr>
      <w:r>
        <w:rPr>
          <w:sz w:val="24"/>
          <w:szCs w:val="24"/>
        </w:rPr>
        <w:t>Latinx students</w:t>
      </w:r>
      <w:r w:rsidR="000C01F3">
        <w:rPr>
          <w:sz w:val="24"/>
          <w:szCs w:val="24"/>
        </w:rPr>
        <w:t xml:space="preserve"> also struggle with feeling connected to the college, especially those who </w:t>
      </w:r>
      <w:r>
        <w:rPr>
          <w:sz w:val="24"/>
          <w:szCs w:val="24"/>
        </w:rPr>
        <w:t xml:space="preserve">live </w:t>
      </w:r>
      <w:r w:rsidR="007F5D1B">
        <w:rPr>
          <w:sz w:val="24"/>
          <w:szCs w:val="24"/>
        </w:rPr>
        <w:t xml:space="preserve">far from campus and spend hours each week traveling to and from classes, often by public transit. </w:t>
      </w:r>
      <w:r>
        <w:rPr>
          <w:sz w:val="24"/>
          <w:szCs w:val="24"/>
        </w:rPr>
        <w:t>De Anza has programs that offer support for Latinx students</w:t>
      </w:r>
      <w:r w:rsidR="000C01F3">
        <w:rPr>
          <w:sz w:val="24"/>
          <w:szCs w:val="24"/>
        </w:rPr>
        <w:t xml:space="preserve"> –</w:t>
      </w:r>
      <w:r w:rsidR="007F5D1B">
        <w:rPr>
          <w:sz w:val="24"/>
          <w:szCs w:val="24"/>
        </w:rPr>
        <w:t xml:space="preserve"> </w:t>
      </w:r>
      <w:r>
        <w:rPr>
          <w:sz w:val="24"/>
          <w:szCs w:val="24"/>
        </w:rPr>
        <w:t>including First Year Experience, Men of Color Community, Puente and others</w:t>
      </w:r>
      <w:r w:rsidR="000C01F3">
        <w:rPr>
          <w:sz w:val="24"/>
          <w:szCs w:val="24"/>
        </w:rPr>
        <w:t xml:space="preserve"> – but </w:t>
      </w:r>
      <w:r>
        <w:rPr>
          <w:sz w:val="24"/>
          <w:szCs w:val="24"/>
        </w:rPr>
        <w:t>students of color who are not in those programs have reported feeling less connected to the campus community. This lack of engagement can make it more difficult to complete classes, stay on track and connect with resources and support that would otherwise help students reach their goals.</w:t>
      </w:r>
    </w:p>
    <w:p w14:paraId="627160CD" w14:textId="77777777" w:rsidR="009B5AF0" w:rsidRDefault="009B5AF0" w:rsidP="009B5AF0">
      <w:pPr>
        <w:rPr>
          <w:sz w:val="24"/>
          <w:szCs w:val="24"/>
        </w:rPr>
      </w:pPr>
    </w:p>
    <w:p w14:paraId="2D4BE6B0" w14:textId="3E18A3A1" w:rsidR="009B5AF0" w:rsidRDefault="00524DB8" w:rsidP="009B5AF0">
      <w:pPr>
        <w:rPr>
          <w:sz w:val="24"/>
          <w:szCs w:val="24"/>
        </w:rPr>
      </w:pPr>
      <w:r>
        <w:rPr>
          <w:sz w:val="24"/>
          <w:szCs w:val="24"/>
        </w:rPr>
        <w:t xml:space="preserve">For </w:t>
      </w:r>
      <w:r w:rsidR="009B5AF0">
        <w:rPr>
          <w:sz w:val="24"/>
          <w:szCs w:val="24"/>
        </w:rPr>
        <w:t>Latinx students</w:t>
      </w:r>
      <w:r>
        <w:rPr>
          <w:sz w:val="24"/>
          <w:szCs w:val="24"/>
        </w:rPr>
        <w:t>, insufficient access to culturally relevant curriculum, mentoring and support services can all contribute to gaps in retention, persistence and graduation rates. These are ongoing challenges.</w:t>
      </w:r>
    </w:p>
    <w:p w14:paraId="0888F953" w14:textId="77777777" w:rsidR="009B5AF0" w:rsidRPr="005D2C69" w:rsidRDefault="009B5AF0" w:rsidP="0086249C">
      <w:pPr>
        <w:rPr>
          <w:sz w:val="24"/>
          <w:szCs w:val="24"/>
        </w:rPr>
      </w:pPr>
    </w:p>
    <w:p w14:paraId="779D37BA" w14:textId="2C5C59EB" w:rsidR="4B1A9E7E" w:rsidRDefault="4B1A9E7E" w:rsidP="463FE707">
      <w:pPr>
        <w:rPr>
          <w:b/>
          <w:bCs/>
          <w:sz w:val="24"/>
          <w:szCs w:val="24"/>
          <w:highlight w:val="yellow"/>
        </w:rPr>
      </w:pPr>
    </w:p>
    <w:p w14:paraId="02CA2B06" w14:textId="63FB5217" w:rsidR="00D7417B" w:rsidRPr="00D7417B" w:rsidRDefault="00D7417B" w:rsidP="463FE707">
      <w:pPr>
        <w:rPr>
          <w:b/>
          <w:bCs/>
          <w:sz w:val="32"/>
          <w:szCs w:val="32"/>
        </w:rPr>
      </w:pPr>
      <w:r w:rsidRPr="00D7417B">
        <w:rPr>
          <w:b/>
          <w:bCs/>
          <w:sz w:val="32"/>
          <w:szCs w:val="32"/>
        </w:rPr>
        <w:t xml:space="preserve">Latinx Students – Action Plan </w:t>
      </w:r>
    </w:p>
    <w:p w14:paraId="235AD762" w14:textId="318B8475" w:rsidR="000F03F2" w:rsidRPr="000F03F2" w:rsidRDefault="000F03F2" w:rsidP="00597370">
      <w:pPr>
        <w:rPr>
          <w:b/>
          <w:bCs/>
          <w:sz w:val="24"/>
          <w:szCs w:val="24"/>
        </w:rPr>
      </w:pPr>
      <w:r w:rsidRPr="000F03F2">
        <w:rPr>
          <w:b/>
          <w:bCs/>
          <w:sz w:val="24"/>
          <w:szCs w:val="24"/>
          <w:highlight w:val="cyan"/>
        </w:rPr>
        <w:t>[</w:t>
      </w:r>
      <w:r>
        <w:rPr>
          <w:b/>
          <w:bCs/>
          <w:sz w:val="24"/>
          <w:szCs w:val="24"/>
          <w:highlight w:val="cyan"/>
        </w:rPr>
        <w:t xml:space="preserve">1,510 </w:t>
      </w:r>
      <w:r w:rsidRPr="000F03F2">
        <w:rPr>
          <w:b/>
          <w:bCs/>
          <w:sz w:val="24"/>
          <w:szCs w:val="24"/>
          <w:highlight w:val="cyan"/>
        </w:rPr>
        <w:t>characters/5,000 allowed]</w:t>
      </w:r>
    </w:p>
    <w:p w14:paraId="6EE3A64E" w14:textId="0E81C478" w:rsidR="00597370" w:rsidRDefault="00597370" w:rsidP="00597370">
      <w:pPr>
        <w:rPr>
          <w:sz w:val="24"/>
          <w:szCs w:val="24"/>
        </w:rPr>
      </w:pPr>
      <w:r>
        <w:rPr>
          <w:sz w:val="24"/>
          <w:szCs w:val="24"/>
        </w:rPr>
        <w:t>De Anza is working to address the above challenges for Latinx students by promoting culturally relevant teaching practices, tailored student support services and increased opportunities to engage and contribute meaningfully to campus life, as described in the 2022 “Equity Plan Re-Imagined” report.</w:t>
      </w:r>
    </w:p>
    <w:p w14:paraId="5732B5EE" w14:textId="77777777" w:rsidR="00597370" w:rsidRDefault="00597370" w:rsidP="00597370">
      <w:pPr>
        <w:rPr>
          <w:sz w:val="24"/>
          <w:szCs w:val="24"/>
        </w:rPr>
      </w:pPr>
    </w:p>
    <w:p w14:paraId="78E2E47C" w14:textId="191A6A98" w:rsidR="00597370" w:rsidRDefault="00597370" w:rsidP="00597370">
      <w:pPr>
        <w:rPr>
          <w:sz w:val="24"/>
          <w:szCs w:val="24"/>
        </w:rPr>
      </w:pPr>
      <w:r>
        <w:rPr>
          <w:sz w:val="24"/>
          <w:szCs w:val="24"/>
        </w:rPr>
        <w:t xml:space="preserve">The college is taking specific steps described in that report, including </w:t>
      </w:r>
    </w:p>
    <w:p w14:paraId="3364662E" w14:textId="77777777" w:rsidR="00597370" w:rsidRPr="005D2C69" w:rsidRDefault="00597370" w:rsidP="00597370">
      <w:pPr>
        <w:pStyle w:val="ListParagraph"/>
        <w:numPr>
          <w:ilvl w:val="0"/>
          <w:numId w:val="68"/>
        </w:numPr>
        <w:rPr>
          <w:sz w:val="24"/>
          <w:szCs w:val="24"/>
        </w:rPr>
      </w:pPr>
      <w:r w:rsidRPr="005D2C69">
        <w:rPr>
          <w:sz w:val="24"/>
          <w:szCs w:val="24"/>
        </w:rPr>
        <w:t>Expanding professional development training, through the Partners in Learning series and other training programs, to create a culture of equity-based practices for all employees</w:t>
      </w:r>
    </w:p>
    <w:p w14:paraId="2DB0B33A" w14:textId="77777777" w:rsidR="00597370" w:rsidRPr="00EA0917" w:rsidRDefault="00597370" w:rsidP="00597370">
      <w:pPr>
        <w:pStyle w:val="ListParagraph"/>
        <w:numPr>
          <w:ilvl w:val="0"/>
          <w:numId w:val="67"/>
        </w:numPr>
        <w:rPr>
          <w:sz w:val="24"/>
          <w:szCs w:val="24"/>
        </w:rPr>
      </w:pPr>
      <w:r w:rsidRPr="00EA0917">
        <w:rPr>
          <w:sz w:val="24"/>
          <w:szCs w:val="24"/>
        </w:rPr>
        <w:t>Integrating academic counseling and other support services into the Guided Pathways Villages, where they may be more easily accessible to students</w:t>
      </w:r>
    </w:p>
    <w:p w14:paraId="6ED87A9B" w14:textId="77777777" w:rsidR="00597370" w:rsidRPr="00EA0917" w:rsidRDefault="00597370" w:rsidP="00597370">
      <w:pPr>
        <w:pStyle w:val="ListParagraph"/>
        <w:numPr>
          <w:ilvl w:val="0"/>
          <w:numId w:val="67"/>
        </w:numPr>
        <w:rPr>
          <w:sz w:val="24"/>
          <w:szCs w:val="24"/>
        </w:rPr>
      </w:pPr>
      <w:r w:rsidRPr="00EA0917">
        <w:rPr>
          <w:sz w:val="24"/>
          <w:szCs w:val="24"/>
        </w:rPr>
        <w:t xml:space="preserve">Expanding opportunities </w:t>
      </w:r>
      <w:r>
        <w:rPr>
          <w:sz w:val="24"/>
          <w:szCs w:val="24"/>
        </w:rPr>
        <w:t xml:space="preserve">for students </w:t>
      </w:r>
      <w:r w:rsidRPr="00EA0917">
        <w:rPr>
          <w:sz w:val="24"/>
          <w:szCs w:val="24"/>
        </w:rPr>
        <w:t>to earn credit for prior learning</w:t>
      </w:r>
      <w:r>
        <w:rPr>
          <w:sz w:val="24"/>
          <w:szCs w:val="24"/>
        </w:rPr>
        <w:t xml:space="preserve">, including knowledge acquired outside the classroom through military and industry certified training </w:t>
      </w:r>
    </w:p>
    <w:p w14:paraId="01E4718A" w14:textId="77777777" w:rsidR="00597370" w:rsidRDefault="00597370" w:rsidP="00597370">
      <w:pPr>
        <w:pStyle w:val="ListParagraph"/>
        <w:numPr>
          <w:ilvl w:val="0"/>
          <w:numId w:val="67"/>
        </w:numPr>
        <w:rPr>
          <w:sz w:val="24"/>
          <w:szCs w:val="24"/>
        </w:rPr>
      </w:pPr>
      <w:r w:rsidRPr="00EA0917">
        <w:rPr>
          <w:sz w:val="24"/>
          <w:szCs w:val="24"/>
        </w:rPr>
        <w:t>Establishing specific metrics for reducing equity gaps, with regular assessment and accountability</w:t>
      </w:r>
    </w:p>
    <w:p w14:paraId="06EF6CCC" w14:textId="77777777" w:rsidR="00597370" w:rsidRDefault="00597370" w:rsidP="00597370">
      <w:pPr>
        <w:rPr>
          <w:sz w:val="24"/>
          <w:szCs w:val="24"/>
        </w:rPr>
      </w:pPr>
    </w:p>
    <w:p w14:paraId="0E0741F2" w14:textId="77777777" w:rsidR="00087CFF" w:rsidRDefault="00087CFF" w:rsidP="00087CFF">
      <w:pPr>
        <w:rPr>
          <w:sz w:val="24"/>
          <w:szCs w:val="24"/>
        </w:rPr>
      </w:pPr>
      <w:r>
        <w:rPr>
          <w:sz w:val="24"/>
          <w:szCs w:val="24"/>
        </w:rPr>
        <w:t>De Anza has also expanded its efforts to welcome and support students of color and first-generation students through the Summer Bridge program, an intensive three-day orientation that introduces students to Learning Communities and other campus resources.</w:t>
      </w:r>
    </w:p>
    <w:p w14:paraId="183D9845" w14:textId="77777777" w:rsidR="00087CFF" w:rsidRDefault="00087CFF" w:rsidP="00087CFF">
      <w:pPr>
        <w:rPr>
          <w:sz w:val="24"/>
          <w:szCs w:val="24"/>
        </w:rPr>
      </w:pPr>
    </w:p>
    <w:p w14:paraId="11943A8F" w14:textId="40E7DE8D" w:rsidR="00597370" w:rsidRPr="00597370" w:rsidRDefault="00087CFF" w:rsidP="00597370">
      <w:pPr>
        <w:rPr>
          <w:sz w:val="24"/>
          <w:szCs w:val="24"/>
        </w:rPr>
      </w:pPr>
      <w:r>
        <w:rPr>
          <w:sz w:val="24"/>
          <w:szCs w:val="24"/>
        </w:rPr>
        <w:t xml:space="preserve">Additionally, the college has enhanced </w:t>
      </w:r>
      <w:r w:rsidR="00597370">
        <w:rPr>
          <w:sz w:val="24"/>
          <w:szCs w:val="24"/>
        </w:rPr>
        <w:t xml:space="preserve">its </w:t>
      </w:r>
      <w:r>
        <w:rPr>
          <w:sz w:val="24"/>
          <w:szCs w:val="24"/>
        </w:rPr>
        <w:t>support</w:t>
      </w:r>
      <w:r w:rsidR="00597370">
        <w:rPr>
          <w:sz w:val="24"/>
          <w:szCs w:val="24"/>
        </w:rPr>
        <w:t xml:space="preserve"> </w:t>
      </w:r>
      <w:r>
        <w:rPr>
          <w:sz w:val="24"/>
          <w:szCs w:val="24"/>
        </w:rPr>
        <w:t xml:space="preserve">for </w:t>
      </w:r>
      <w:r w:rsidR="00597370">
        <w:rPr>
          <w:sz w:val="24"/>
          <w:szCs w:val="24"/>
        </w:rPr>
        <w:t>undocumented students through programs including HEFAS</w:t>
      </w:r>
      <w:r w:rsidR="007F5D1B">
        <w:rPr>
          <w:sz w:val="24"/>
          <w:szCs w:val="24"/>
        </w:rPr>
        <w:t>,</w:t>
      </w:r>
      <w:r w:rsidR="00597370">
        <w:rPr>
          <w:sz w:val="24"/>
          <w:szCs w:val="24"/>
        </w:rPr>
        <w:t xml:space="preserve"> UndocuStem</w:t>
      </w:r>
      <w:r w:rsidR="007F5D1B">
        <w:rPr>
          <w:sz w:val="24"/>
          <w:szCs w:val="24"/>
        </w:rPr>
        <w:t xml:space="preserve"> activities, </w:t>
      </w:r>
      <w:r w:rsidR="00597370">
        <w:rPr>
          <w:sz w:val="24"/>
          <w:szCs w:val="24"/>
        </w:rPr>
        <w:t xml:space="preserve">the annual UndocuWelcome summer orientation for students and families, and </w:t>
      </w:r>
      <w:r w:rsidR="007F5D1B">
        <w:rPr>
          <w:sz w:val="24"/>
          <w:szCs w:val="24"/>
        </w:rPr>
        <w:t xml:space="preserve">assigning </w:t>
      </w:r>
      <w:r w:rsidR="00597370">
        <w:rPr>
          <w:sz w:val="24"/>
          <w:szCs w:val="24"/>
        </w:rPr>
        <w:t xml:space="preserve">a counselor </w:t>
      </w:r>
      <w:r>
        <w:rPr>
          <w:sz w:val="24"/>
          <w:szCs w:val="24"/>
        </w:rPr>
        <w:t xml:space="preserve">to work with HEFAS and other undocumented students. </w:t>
      </w:r>
    </w:p>
    <w:p w14:paraId="01DB82ED" w14:textId="7E2CFFF9" w:rsidR="00597370" w:rsidRPr="00597370" w:rsidRDefault="00597370" w:rsidP="0086249C">
      <w:pPr>
        <w:rPr>
          <w:sz w:val="24"/>
          <w:szCs w:val="24"/>
        </w:rPr>
      </w:pPr>
    </w:p>
    <w:p w14:paraId="64F9AC26" w14:textId="77777777" w:rsidR="00C01F81" w:rsidRDefault="00C01F81" w:rsidP="463FE707">
      <w:pPr>
        <w:rPr>
          <w:b/>
          <w:bCs/>
          <w:sz w:val="24"/>
          <w:szCs w:val="24"/>
          <w:highlight w:val="yellow"/>
        </w:rPr>
      </w:pPr>
    </w:p>
    <w:p w14:paraId="2068E07A" w14:textId="05167DCF" w:rsidR="0086249C" w:rsidRPr="00D7417B" w:rsidRDefault="0086249C" w:rsidP="0086249C">
      <w:pPr>
        <w:rPr>
          <w:b/>
          <w:bCs/>
          <w:sz w:val="32"/>
          <w:szCs w:val="32"/>
        </w:rPr>
      </w:pPr>
      <w:r w:rsidRPr="00D7417B">
        <w:rPr>
          <w:b/>
          <w:bCs/>
          <w:sz w:val="32"/>
          <w:szCs w:val="32"/>
        </w:rPr>
        <w:t>Foster Youth Students</w:t>
      </w:r>
      <w:r w:rsidR="004C1A2F" w:rsidRPr="00D7417B">
        <w:rPr>
          <w:b/>
          <w:bCs/>
          <w:sz w:val="32"/>
          <w:szCs w:val="32"/>
        </w:rPr>
        <w:t xml:space="preserve"> – Challenges and Barriers</w:t>
      </w:r>
      <w:r w:rsidRPr="00D7417B">
        <w:rPr>
          <w:b/>
          <w:bCs/>
          <w:sz w:val="32"/>
          <w:szCs w:val="32"/>
        </w:rPr>
        <w:t xml:space="preserve"> </w:t>
      </w:r>
    </w:p>
    <w:p w14:paraId="597AAD7A" w14:textId="5E59EE01" w:rsidR="000F03F2" w:rsidRPr="000F03F2" w:rsidRDefault="000F03F2" w:rsidP="00FA3BE7">
      <w:pPr>
        <w:rPr>
          <w:rFonts w:eastAsia="Aptos" w:cs="Aptos"/>
          <w:b/>
          <w:bCs/>
          <w:sz w:val="24"/>
          <w:szCs w:val="24"/>
        </w:rPr>
      </w:pPr>
      <w:r w:rsidRPr="000F03F2">
        <w:rPr>
          <w:rFonts w:eastAsia="Aptos" w:cs="Aptos"/>
          <w:b/>
          <w:bCs/>
          <w:sz w:val="24"/>
          <w:szCs w:val="24"/>
          <w:highlight w:val="cyan"/>
        </w:rPr>
        <w:t>[</w:t>
      </w:r>
      <w:r>
        <w:rPr>
          <w:rFonts w:eastAsia="Aptos" w:cs="Aptos"/>
          <w:b/>
          <w:bCs/>
          <w:sz w:val="24"/>
          <w:szCs w:val="24"/>
          <w:highlight w:val="cyan"/>
        </w:rPr>
        <w:t>2,190 characters/</w:t>
      </w:r>
      <w:r w:rsidRPr="000F03F2">
        <w:rPr>
          <w:rFonts w:eastAsia="Aptos" w:cs="Aptos"/>
          <w:b/>
          <w:bCs/>
          <w:sz w:val="24"/>
          <w:szCs w:val="24"/>
          <w:highlight w:val="cyan"/>
        </w:rPr>
        <w:t>2,500 allowed]</w:t>
      </w:r>
    </w:p>
    <w:p w14:paraId="05FE1547" w14:textId="50654E53" w:rsidR="562A49FD" w:rsidRDefault="562A49FD" w:rsidP="00FA3BE7">
      <w:pPr>
        <w:rPr>
          <w:rFonts w:eastAsia="Aptos" w:cs="Aptos"/>
          <w:sz w:val="24"/>
          <w:szCs w:val="24"/>
        </w:rPr>
      </w:pPr>
      <w:r w:rsidRPr="00FA3BE7">
        <w:rPr>
          <w:rFonts w:eastAsia="Aptos" w:cs="Aptos"/>
          <w:sz w:val="24"/>
          <w:szCs w:val="24"/>
        </w:rPr>
        <w:t xml:space="preserve">Despite recent initiatives to address their needs, </w:t>
      </w:r>
      <w:r w:rsidR="00390BC2">
        <w:rPr>
          <w:rFonts w:eastAsia="Aptos" w:cs="Aptos"/>
          <w:sz w:val="24"/>
          <w:szCs w:val="24"/>
        </w:rPr>
        <w:t xml:space="preserve">students who are </w:t>
      </w:r>
      <w:r w:rsidRPr="00FA3BE7">
        <w:rPr>
          <w:rFonts w:eastAsia="Aptos" w:cs="Aptos"/>
          <w:sz w:val="24"/>
          <w:szCs w:val="24"/>
        </w:rPr>
        <w:t xml:space="preserve">current </w:t>
      </w:r>
      <w:r w:rsidR="00390BC2">
        <w:rPr>
          <w:rFonts w:eastAsia="Aptos" w:cs="Aptos"/>
          <w:sz w:val="24"/>
          <w:szCs w:val="24"/>
        </w:rPr>
        <w:t xml:space="preserve">or </w:t>
      </w:r>
      <w:r w:rsidRPr="00FA3BE7">
        <w:rPr>
          <w:rFonts w:eastAsia="Aptos" w:cs="Aptos"/>
          <w:sz w:val="24"/>
          <w:szCs w:val="24"/>
        </w:rPr>
        <w:t>former foster youth continue to face significant structural, procedural and financial barriers that contribute to disproportionate outcomes. For example, foster youth often lack stable housing, family support or adequate financial resources, which are challenges that can make accessing college difficult. Foster youth coming out of foster care may struggle with completing application and financial aid forms that assume they have access to parental information or stable housing, which can cause delays in processing their enrollment and financial aid documentation.</w:t>
      </w:r>
    </w:p>
    <w:p w14:paraId="2DC73007" w14:textId="77777777" w:rsidR="00C01F81" w:rsidRPr="00FA3BE7" w:rsidRDefault="00C01F81" w:rsidP="00FA3BE7">
      <w:pPr>
        <w:rPr>
          <w:rFonts w:eastAsia="Aptos" w:cs="Aptos"/>
          <w:sz w:val="24"/>
          <w:szCs w:val="24"/>
        </w:rPr>
      </w:pPr>
    </w:p>
    <w:p w14:paraId="74E0FD05" w14:textId="2A6875AD" w:rsidR="562A49FD" w:rsidRPr="00FA3BE7" w:rsidRDefault="562A49FD" w:rsidP="00FA3BE7">
      <w:pPr>
        <w:rPr>
          <w:rFonts w:eastAsia="Aptos" w:cs="Aptos"/>
          <w:sz w:val="24"/>
          <w:szCs w:val="24"/>
        </w:rPr>
      </w:pPr>
      <w:r w:rsidRPr="00FA3BE7">
        <w:rPr>
          <w:rFonts w:eastAsia="Aptos" w:cs="Aptos"/>
          <w:sz w:val="24"/>
          <w:szCs w:val="24"/>
        </w:rPr>
        <w:t xml:space="preserve">Once students are enrolled, they still face procedural hurdles, including providing documents to validate foster youth status and navigating multiple department processes. This can be very overwhelming and frustrating to students who do not have guidance or support. The result is lower initial enrollment and attendance rates for this group. Getting and keeping students engaged </w:t>
      </w:r>
      <w:r w:rsidRPr="00C01F81">
        <w:rPr>
          <w:rFonts w:eastAsia="Aptos" w:cs="Aptos"/>
          <w:sz w:val="24"/>
          <w:szCs w:val="24"/>
        </w:rPr>
        <w:t>can also be difficult</w:t>
      </w:r>
      <w:r w:rsidRPr="00FA3BE7">
        <w:rPr>
          <w:rFonts w:eastAsia="Aptos" w:cs="Aptos"/>
          <w:sz w:val="24"/>
          <w:szCs w:val="24"/>
        </w:rPr>
        <w:t xml:space="preserve"> because many foster </w:t>
      </w:r>
      <w:proofErr w:type="gramStart"/>
      <w:r w:rsidRPr="00FA3BE7">
        <w:rPr>
          <w:rFonts w:eastAsia="Aptos" w:cs="Aptos"/>
          <w:sz w:val="24"/>
          <w:szCs w:val="24"/>
        </w:rPr>
        <w:t>youth</w:t>
      </w:r>
      <w:proofErr w:type="gramEnd"/>
      <w:r w:rsidRPr="00FA3BE7">
        <w:rPr>
          <w:rFonts w:eastAsia="Aptos" w:cs="Aptos"/>
          <w:sz w:val="24"/>
          <w:szCs w:val="24"/>
        </w:rPr>
        <w:t xml:space="preserve"> must work full-time or care for children, leaving little time to participate in student activities</w:t>
      </w:r>
      <w:r w:rsidR="00390BC2">
        <w:rPr>
          <w:rFonts w:eastAsia="Aptos" w:cs="Aptos"/>
          <w:sz w:val="24"/>
          <w:szCs w:val="24"/>
        </w:rPr>
        <w:t xml:space="preserve"> </w:t>
      </w:r>
      <w:r w:rsidRPr="00FA3BE7">
        <w:rPr>
          <w:rFonts w:eastAsia="Aptos" w:cs="Aptos"/>
          <w:sz w:val="24"/>
          <w:szCs w:val="24"/>
        </w:rPr>
        <w:t xml:space="preserve">or build healthy connections on campus. In addition, based on their lived experiences, many foster </w:t>
      </w:r>
      <w:proofErr w:type="gramStart"/>
      <w:r w:rsidRPr="00FA3BE7">
        <w:rPr>
          <w:rFonts w:eastAsia="Aptos" w:cs="Aptos"/>
          <w:sz w:val="24"/>
          <w:szCs w:val="24"/>
        </w:rPr>
        <w:lastRenderedPageBreak/>
        <w:t>youth</w:t>
      </w:r>
      <w:proofErr w:type="gramEnd"/>
      <w:r w:rsidRPr="00FA3BE7">
        <w:rPr>
          <w:rFonts w:eastAsia="Aptos" w:cs="Aptos"/>
          <w:sz w:val="24"/>
          <w:szCs w:val="24"/>
        </w:rPr>
        <w:t xml:space="preserve"> are slow to trust others and may feel socially isolated from the traditional college experience.</w:t>
      </w:r>
    </w:p>
    <w:p w14:paraId="61C2CD9D" w14:textId="77777777" w:rsidR="00C01F81" w:rsidRDefault="00C01F81" w:rsidP="00FA3BE7">
      <w:pPr>
        <w:rPr>
          <w:rFonts w:eastAsia="Aptos" w:cs="Aptos"/>
          <w:sz w:val="24"/>
          <w:szCs w:val="24"/>
        </w:rPr>
      </w:pPr>
    </w:p>
    <w:p w14:paraId="6DE1553B" w14:textId="35AD3B3C" w:rsidR="562A49FD" w:rsidRPr="00FA3BE7" w:rsidRDefault="562A49FD" w:rsidP="00FA3BE7">
      <w:pPr>
        <w:rPr>
          <w:rFonts w:eastAsia="Aptos" w:cs="Aptos"/>
          <w:sz w:val="24"/>
          <w:szCs w:val="24"/>
        </w:rPr>
      </w:pPr>
      <w:r w:rsidRPr="00FA3BE7">
        <w:rPr>
          <w:rFonts w:eastAsia="Aptos" w:cs="Aptos"/>
          <w:sz w:val="24"/>
          <w:szCs w:val="24"/>
        </w:rPr>
        <w:t xml:space="preserve">Another barrier is that many foster </w:t>
      </w:r>
      <w:proofErr w:type="gramStart"/>
      <w:r w:rsidRPr="00FA3BE7">
        <w:rPr>
          <w:rFonts w:eastAsia="Aptos" w:cs="Aptos"/>
          <w:sz w:val="24"/>
          <w:szCs w:val="24"/>
        </w:rPr>
        <w:t>youth</w:t>
      </w:r>
      <w:proofErr w:type="gramEnd"/>
      <w:r w:rsidRPr="00FA3BE7">
        <w:rPr>
          <w:rFonts w:eastAsia="Aptos" w:cs="Aptos"/>
          <w:sz w:val="24"/>
          <w:szCs w:val="24"/>
        </w:rPr>
        <w:t xml:space="preserve"> report feeling “invisible” or misunderstood on campus due to the lack of widespread awareness and understanding of foster youth experiences. Faculty or staff </w:t>
      </w:r>
      <w:r w:rsidR="00390BC2">
        <w:rPr>
          <w:rFonts w:eastAsia="Aptos" w:cs="Aptos"/>
          <w:sz w:val="24"/>
          <w:szCs w:val="24"/>
        </w:rPr>
        <w:t xml:space="preserve">members </w:t>
      </w:r>
      <w:r w:rsidRPr="00FA3BE7">
        <w:rPr>
          <w:rFonts w:eastAsia="Aptos" w:cs="Aptos"/>
          <w:sz w:val="24"/>
          <w:szCs w:val="24"/>
        </w:rPr>
        <w:t>who are uninformed might misinterpret a foster youth student’s situation – such as frequent absences or hesitance to participate in class discussions – as disinterest or poor time management, rather than signs of outside responsibilities, lack of basic needs or trauma. This misunderstanding can lead to lower expectations or less support</w:t>
      </w:r>
      <w:r w:rsidR="00390BC2">
        <w:rPr>
          <w:rFonts w:eastAsia="Aptos" w:cs="Aptos"/>
          <w:sz w:val="24"/>
          <w:szCs w:val="24"/>
        </w:rPr>
        <w:t>.</w:t>
      </w:r>
      <w:r w:rsidRPr="00FA3BE7">
        <w:rPr>
          <w:rFonts w:eastAsia="Aptos" w:cs="Aptos"/>
          <w:sz w:val="24"/>
          <w:szCs w:val="24"/>
        </w:rPr>
        <w:t xml:space="preserve"> If students do not feel connected or valued, their engagement and persistence suffer. These challenges are further exacerbated by traumatic experiences and the resulting mental health concerns that students often struggle with as they pursue their educational goals.</w:t>
      </w:r>
    </w:p>
    <w:p w14:paraId="6B0C77B1" w14:textId="17AE9461" w:rsidR="463FE707" w:rsidRPr="00FA3BE7" w:rsidRDefault="463FE707" w:rsidP="00FA3BE7">
      <w:pPr>
        <w:rPr>
          <w:sz w:val="24"/>
          <w:szCs w:val="24"/>
        </w:rPr>
      </w:pPr>
    </w:p>
    <w:p w14:paraId="366B7459" w14:textId="3B0C95F9" w:rsidR="0086249C" w:rsidRPr="00D7417B" w:rsidRDefault="00D7417B" w:rsidP="00FA3BE7">
      <w:pPr>
        <w:rPr>
          <w:b/>
          <w:bCs/>
          <w:sz w:val="32"/>
          <w:szCs w:val="32"/>
        </w:rPr>
      </w:pPr>
      <w:r w:rsidRPr="00D7417B">
        <w:rPr>
          <w:b/>
          <w:bCs/>
          <w:sz w:val="32"/>
          <w:szCs w:val="32"/>
        </w:rPr>
        <w:t xml:space="preserve">Foster Youth Students – </w:t>
      </w:r>
      <w:r w:rsidR="0086249C" w:rsidRPr="00D7417B">
        <w:rPr>
          <w:b/>
          <w:bCs/>
          <w:sz w:val="32"/>
          <w:szCs w:val="32"/>
        </w:rPr>
        <w:t xml:space="preserve">Action Plan </w:t>
      </w:r>
    </w:p>
    <w:p w14:paraId="40DA258A" w14:textId="7E2D9947" w:rsidR="000F03F2" w:rsidRPr="000F03F2" w:rsidRDefault="000F03F2" w:rsidP="00FA3BE7">
      <w:pPr>
        <w:rPr>
          <w:rFonts w:eastAsia="Aptos" w:cs="Aptos"/>
          <w:b/>
          <w:bCs/>
          <w:sz w:val="24"/>
          <w:szCs w:val="24"/>
        </w:rPr>
      </w:pPr>
      <w:r w:rsidRPr="000F03F2">
        <w:rPr>
          <w:rFonts w:eastAsia="Aptos" w:cs="Aptos"/>
          <w:b/>
          <w:bCs/>
          <w:sz w:val="24"/>
          <w:szCs w:val="24"/>
          <w:highlight w:val="cyan"/>
        </w:rPr>
        <w:t>[1,935 characters / 5,000 allowed]</w:t>
      </w:r>
    </w:p>
    <w:p w14:paraId="534D007B" w14:textId="155A3619" w:rsidR="0086249C" w:rsidRPr="00FA3BE7" w:rsidRDefault="03EA6090" w:rsidP="00FA3BE7">
      <w:pPr>
        <w:rPr>
          <w:rFonts w:eastAsia="Aptos" w:cs="Aptos"/>
          <w:sz w:val="24"/>
          <w:szCs w:val="24"/>
        </w:rPr>
      </w:pPr>
      <w:r w:rsidRPr="00FA3BE7">
        <w:rPr>
          <w:rFonts w:eastAsia="Aptos" w:cs="Aptos"/>
          <w:sz w:val="24"/>
          <w:szCs w:val="24"/>
        </w:rPr>
        <w:t xml:space="preserve">The college is removing many of the barriers listed above by enhancing structural support </w:t>
      </w:r>
      <w:r w:rsidR="00604EF1">
        <w:rPr>
          <w:rFonts w:eastAsia="Aptos" w:cs="Aptos"/>
          <w:sz w:val="24"/>
          <w:szCs w:val="24"/>
        </w:rPr>
        <w:t xml:space="preserve">and </w:t>
      </w:r>
      <w:r w:rsidRPr="00FA3BE7">
        <w:rPr>
          <w:rFonts w:eastAsia="Aptos" w:cs="Aptos"/>
          <w:sz w:val="24"/>
          <w:szCs w:val="24"/>
        </w:rPr>
        <w:t>building more integrated and accessible services</w:t>
      </w:r>
      <w:r w:rsidR="00604EF1">
        <w:rPr>
          <w:rFonts w:eastAsia="Aptos" w:cs="Aptos"/>
          <w:sz w:val="24"/>
          <w:szCs w:val="24"/>
        </w:rPr>
        <w:t>. This includes</w:t>
      </w:r>
      <w:r w:rsidRPr="00FA3BE7">
        <w:rPr>
          <w:rFonts w:eastAsia="Aptos" w:cs="Aptos"/>
          <w:sz w:val="24"/>
          <w:szCs w:val="24"/>
        </w:rPr>
        <w:t xml:space="preserve"> expanding the NextUp and G</w:t>
      </w:r>
      <w:r w:rsidR="00390BC2">
        <w:rPr>
          <w:rFonts w:eastAsia="Aptos" w:cs="Aptos"/>
          <w:sz w:val="24"/>
          <w:szCs w:val="24"/>
        </w:rPr>
        <w:t xml:space="preserve">uardian Scholars </w:t>
      </w:r>
      <w:r w:rsidRPr="00FA3BE7">
        <w:rPr>
          <w:rFonts w:eastAsia="Aptos" w:cs="Aptos"/>
          <w:sz w:val="24"/>
          <w:szCs w:val="24"/>
        </w:rPr>
        <w:t xml:space="preserve">programs to </w:t>
      </w:r>
      <w:r w:rsidR="00604EF1">
        <w:rPr>
          <w:rFonts w:eastAsia="Aptos" w:cs="Aptos"/>
          <w:sz w:val="24"/>
          <w:szCs w:val="24"/>
        </w:rPr>
        <w:t xml:space="preserve">identify foster youth early and provide a </w:t>
      </w:r>
      <w:r w:rsidRPr="00FA3BE7">
        <w:rPr>
          <w:rFonts w:eastAsia="Aptos" w:cs="Aptos"/>
          <w:sz w:val="24"/>
          <w:szCs w:val="24"/>
        </w:rPr>
        <w:t>case-managed support system to assist them from admissions through graduation. In addition, offering the following services designed to meet specific needs for foster youth will greatly improve their opportunities for success</w:t>
      </w:r>
      <w:r w:rsidR="00390BC2">
        <w:rPr>
          <w:rFonts w:eastAsia="Aptos" w:cs="Aptos"/>
          <w:sz w:val="24"/>
          <w:szCs w:val="24"/>
        </w:rPr>
        <w:t>:</w:t>
      </w:r>
    </w:p>
    <w:p w14:paraId="2B1A767B" w14:textId="4F673F05" w:rsidR="0086249C" w:rsidRPr="00390BC2" w:rsidRDefault="03EA6090" w:rsidP="00390BC2">
      <w:pPr>
        <w:pStyle w:val="ListParagraph"/>
        <w:numPr>
          <w:ilvl w:val="0"/>
          <w:numId w:val="56"/>
        </w:numPr>
        <w:rPr>
          <w:rFonts w:eastAsia="Aptos" w:cs="Aptos"/>
          <w:sz w:val="24"/>
          <w:szCs w:val="24"/>
        </w:rPr>
      </w:pPr>
      <w:r w:rsidRPr="00390BC2">
        <w:rPr>
          <w:rFonts w:eastAsia="Aptos" w:cs="Aptos"/>
          <w:sz w:val="24"/>
          <w:szCs w:val="24"/>
        </w:rPr>
        <w:t>Social and cultural events to encourage a sense of connection and belonging</w:t>
      </w:r>
    </w:p>
    <w:p w14:paraId="3974DE3E" w14:textId="089CEDF5" w:rsidR="0086249C" w:rsidRPr="00390BC2" w:rsidRDefault="4C18027F" w:rsidP="00390BC2">
      <w:pPr>
        <w:pStyle w:val="ListParagraph"/>
        <w:numPr>
          <w:ilvl w:val="0"/>
          <w:numId w:val="56"/>
        </w:numPr>
        <w:rPr>
          <w:rFonts w:eastAsia="Aptos" w:cs="Aptos"/>
          <w:sz w:val="24"/>
          <w:szCs w:val="24"/>
        </w:rPr>
      </w:pPr>
      <w:r w:rsidRPr="00390BC2">
        <w:rPr>
          <w:rFonts w:eastAsia="Aptos" w:cs="Aptos"/>
          <w:sz w:val="24"/>
          <w:szCs w:val="24"/>
        </w:rPr>
        <w:t>Academic success, personal development and workforce preparation workshops</w:t>
      </w:r>
    </w:p>
    <w:p w14:paraId="75A6CB42" w14:textId="5A00ABEB" w:rsidR="0086249C" w:rsidRPr="00390BC2" w:rsidRDefault="5BB290CE" w:rsidP="00390BC2">
      <w:pPr>
        <w:pStyle w:val="ListParagraph"/>
        <w:numPr>
          <w:ilvl w:val="0"/>
          <w:numId w:val="56"/>
        </w:numPr>
        <w:rPr>
          <w:rFonts w:eastAsia="Aptos" w:cs="Aptos"/>
          <w:sz w:val="24"/>
          <w:szCs w:val="24"/>
        </w:rPr>
      </w:pPr>
      <w:r w:rsidRPr="00390BC2">
        <w:rPr>
          <w:rFonts w:eastAsia="Aptos" w:cs="Aptos"/>
          <w:sz w:val="24"/>
          <w:szCs w:val="24"/>
        </w:rPr>
        <w:t>A</w:t>
      </w:r>
      <w:r w:rsidR="03EA6090" w:rsidRPr="00390BC2">
        <w:rPr>
          <w:rFonts w:eastAsia="Aptos" w:cs="Aptos"/>
          <w:sz w:val="24"/>
          <w:szCs w:val="24"/>
        </w:rPr>
        <w:t>ffordable student housing</w:t>
      </w:r>
    </w:p>
    <w:p w14:paraId="146E048D" w14:textId="5EE5950A" w:rsidR="0086249C" w:rsidRPr="00390BC2" w:rsidRDefault="03EA6090" w:rsidP="00390BC2">
      <w:pPr>
        <w:pStyle w:val="ListParagraph"/>
        <w:numPr>
          <w:ilvl w:val="0"/>
          <w:numId w:val="56"/>
        </w:numPr>
        <w:rPr>
          <w:rFonts w:eastAsia="Aptos" w:cs="Aptos"/>
          <w:sz w:val="24"/>
          <w:szCs w:val="24"/>
        </w:rPr>
      </w:pPr>
      <w:r w:rsidRPr="00390BC2">
        <w:rPr>
          <w:rFonts w:eastAsia="Aptos" w:cs="Aptos"/>
          <w:sz w:val="24"/>
          <w:szCs w:val="24"/>
        </w:rPr>
        <w:t xml:space="preserve">Financial assistance for educational expenses </w:t>
      </w:r>
      <w:r w:rsidR="40231D5E" w:rsidRPr="00390BC2">
        <w:rPr>
          <w:rFonts w:eastAsia="Aptos" w:cs="Aptos"/>
          <w:sz w:val="24"/>
          <w:szCs w:val="24"/>
        </w:rPr>
        <w:t xml:space="preserve">and basic needs </w:t>
      </w:r>
      <w:r w:rsidRPr="00390BC2">
        <w:rPr>
          <w:rFonts w:eastAsia="Aptos" w:cs="Aptos"/>
          <w:sz w:val="24"/>
          <w:szCs w:val="24"/>
        </w:rPr>
        <w:t>(book vouchers, meal vouchers, grocery gift cards, grants, etc.)</w:t>
      </w:r>
    </w:p>
    <w:p w14:paraId="654FF3FE" w14:textId="31FF0D96" w:rsidR="0086249C" w:rsidRPr="00390BC2" w:rsidRDefault="03EA6090" w:rsidP="00390BC2">
      <w:pPr>
        <w:pStyle w:val="ListParagraph"/>
        <w:numPr>
          <w:ilvl w:val="0"/>
          <w:numId w:val="56"/>
        </w:numPr>
        <w:rPr>
          <w:rFonts w:eastAsia="Aptos" w:cs="Aptos"/>
          <w:sz w:val="24"/>
          <w:szCs w:val="24"/>
        </w:rPr>
      </w:pPr>
      <w:proofErr w:type="gramStart"/>
      <w:r w:rsidRPr="00390BC2">
        <w:rPr>
          <w:rFonts w:eastAsia="Aptos" w:cs="Aptos"/>
          <w:sz w:val="24"/>
          <w:szCs w:val="24"/>
        </w:rPr>
        <w:t>Child</w:t>
      </w:r>
      <w:r w:rsidR="00390BC2">
        <w:rPr>
          <w:rFonts w:eastAsia="Aptos" w:cs="Aptos"/>
          <w:sz w:val="24"/>
          <w:szCs w:val="24"/>
        </w:rPr>
        <w:t xml:space="preserve"> </w:t>
      </w:r>
      <w:r w:rsidRPr="00390BC2">
        <w:rPr>
          <w:rFonts w:eastAsia="Aptos" w:cs="Aptos"/>
          <w:sz w:val="24"/>
          <w:szCs w:val="24"/>
        </w:rPr>
        <w:t>care</w:t>
      </w:r>
      <w:proofErr w:type="gramEnd"/>
    </w:p>
    <w:p w14:paraId="314496EC" w14:textId="3B7A01A6" w:rsidR="0086249C" w:rsidRPr="00390BC2" w:rsidRDefault="00390BC2" w:rsidP="00390BC2">
      <w:pPr>
        <w:pStyle w:val="ListParagraph"/>
        <w:numPr>
          <w:ilvl w:val="0"/>
          <w:numId w:val="56"/>
        </w:numPr>
        <w:rPr>
          <w:rFonts w:eastAsia="Aptos" w:cs="Aptos"/>
          <w:sz w:val="24"/>
          <w:szCs w:val="24"/>
        </w:rPr>
      </w:pPr>
      <w:r>
        <w:rPr>
          <w:rFonts w:eastAsia="Aptos" w:cs="Aptos"/>
          <w:sz w:val="24"/>
          <w:szCs w:val="24"/>
        </w:rPr>
        <w:t>Academic counseling and</w:t>
      </w:r>
      <w:r w:rsidR="03EA6090" w:rsidRPr="00390BC2">
        <w:rPr>
          <w:rFonts w:eastAsia="Aptos" w:cs="Aptos"/>
          <w:sz w:val="24"/>
          <w:szCs w:val="24"/>
        </w:rPr>
        <w:t xml:space="preserve"> advising</w:t>
      </w:r>
    </w:p>
    <w:p w14:paraId="50527A2E" w14:textId="5B181B46" w:rsidR="0086249C" w:rsidRPr="00390BC2" w:rsidRDefault="03EA6090" w:rsidP="00390BC2">
      <w:pPr>
        <w:pStyle w:val="ListParagraph"/>
        <w:numPr>
          <w:ilvl w:val="0"/>
          <w:numId w:val="56"/>
        </w:numPr>
        <w:rPr>
          <w:rFonts w:eastAsia="Aptos" w:cs="Aptos"/>
          <w:sz w:val="24"/>
          <w:szCs w:val="24"/>
        </w:rPr>
      </w:pPr>
      <w:r w:rsidRPr="00390BC2">
        <w:rPr>
          <w:rFonts w:eastAsia="Aptos" w:cs="Aptos"/>
          <w:sz w:val="24"/>
          <w:szCs w:val="24"/>
        </w:rPr>
        <w:t xml:space="preserve">Mental </w:t>
      </w:r>
      <w:r w:rsidR="708F321D" w:rsidRPr="00390BC2">
        <w:rPr>
          <w:rFonts w:eastAsia="Aptos" w:cs="Aptos"/>
          <w:sz w:val="24"/>
          <w:szCs w:val="24"/>
        </w:rPr>
        <w:t>h</w:t>
      </w:r>
      <w:r w:rsidRPr="00390BC2">
        <w:rPr>
          <w:rFonts w:eastAsia="Aptos" w:cs="Aptos"/>
          <w:sz w:val="24"/>
          <w:szCs w:val="24"/>
        </w:rPr>
        <w:t xml:space="preserve">ealth </w:t>
      </w:r>
      <w:r w:rsidR="1C3B4C69" w:rsidRPr="00390BC2">
        <w:rPr>
          <w:rFonts w:eastAsia="Aptos" w:cs="Aptos"/>
          <w:sz w:val="24"/>
          <w:szCs w:val="24"/>
        </w:rPr>
        <w:t>c</w:t>
      </w:r>
      <w:r w:rsidRPr="00390BC2">
        <w:rPr>
          <w:rFonts w:eastAsia="Aptos" w:cs="Aptos"/>
          <w:sz w:val="24"/>
          <w:szCs w:val="24"/>
        </w:rPr>
        <w:t>ounseling</w:t>
      </w:r>
    </w:p>
    <w:p w14:paraId="1BD29AA1" w14:textId="7A87241D" w:rsidR="0086249C" w:rsidRPr="00390BC2" w:rsidRDefault="03EA6090" w:rsidP="00390BC2">
      <w:pPr>
        <w:pStyle w:val="ListParagraph"/>
        <w:numPr>
          <w:ilvl w:val="0"/>
          <w:numId w:val="56"/>
        </w:numPr>
        <w:rPr>
          <w:rFonts w:eastAsia="Aptos" w:cs="Aptos"/>
          <w:sz w:val="24"/>
          <w:szCs w:val="24"/>
        </w:rPr>
      </w:pPr>
      <w:r w:rsidRPr="00390BC2">
        <w:rPr>
          <w:rFonts w:eastAsia="Aptos" w:cs="Aptos"/>
          <w:sz w:val="24"/>
          <w:szCs w:val="24"/>
        </w:rPr>
        <w:t>Academic coaching and tutoring</w:t>
      </w:r>
    </w:p>
    <w:p w14:paraId="44C6FA11" w14:textId="2D474E6F" w:rsidR="0086249C" w:rsidRPr="00390BC2" w:rsidRDefault="03EA6090" w:rsidP="00390BC2">
      <w:pPr>
        <w:pStyle w:val="ListParagraph"/>
        <w:numPr>
          <w:ilvl w:val="0"/>
          <w:numId w:val="56"/>
        </w:numPr>
        <w:rPr>
          <w:rFonts w:eastAsia="Aptos" w:cs="Aptos"/>
          <w:sz w:val="24"/>
          <w:szCs w:val="24"/>
        </w:rPr>
      </w:pPr>
      <w:r w:rsidRPr="00390BC2">
        <w:rPr>
          <w:rFonts w:eastAsia="Aptos" w:cs="Aptos"/>
          <w:sz w:val="24"/>
          <w:szCs w:val="24"/>
        </w:rPr>
        <w:t>Referrals to community resources</w:t>
      </w:r>
    </w:p>
    <w:p w14:paraId="2EA46E65" w14:textId="3BB25026" w:rsidR="00604EF1" w:rsidRPr="00FA3BE7" w:rsidRDefault="0086249C" w:rsidP="00604EF1">
      <w:pPr>
        <w:rPr>
          <w:rFonts w:eastAsia="Aptos" w:cs="Aptos"/>
          <w:sz w:val="24"/>
          <w:szCs w:val="24"/>
        </w:rPr>
      </w:pPr>
      <w:r w:rsidRPr="00FA3BE7">
        <w:rPr>
          <w:sz w:val="24"/>
          <w:szCs w:val="24"/>
        </w:rPr>
        <w:br/>
      </w:r>
      <w:r w:rsidR="00604EF1">
        <w:rPr>
          <w:sz w:val="24"/>
          <w:szCs w:val="24"/>
        </w:rPr>
        <w:t xml:space="preserve">Specific strategies include providing basic needs resources, comprehensive advising and academic support, and robust mental health services, which in turn should promote </w:t>
      </w:r>
      <w:r w:rsidR="4C0F9C13" w:rsidRPr="00FA3BE7">
        <w:rPr>
          <w:rFonts w:eastAsia="Aptos" w:cs="Aptos"/>
          <w:sz w:val="24"/>
          <w:szCs w:val="24"/>
        </w:rPr>
        <w:t>retention, persistence, success and goal completion among foster youth</w:t>
      </w:r>
      <w:r w:rsidR="00604EF1">
        <w:rPr>
          <w:rFonts w:eastAsia="Aptos" w:cs="Aptos"/>
          <w:sz w:val="24"/>
          <w:szCs w:val="24"/>
        </w:rPr>
        <w:t xml:space="preserve">. The college must also provide </w:t>
      </w:r>
      <w:r w:rsidR="4C0F9C13" w:rsidRPr="00FA3BE7">
        <w:rPr>
          <w:rFonts w:eastAsia="Aptos" w:cs="Aptos"/>
          <w:sz w:val="24"/>
          <w:szCs w:val="24"/>
        </w:rPr>
        <w:t>employees with relevant training</w:t>
      </w:r>
      <w:r w:rsidR="00604EF1">
        <w:rPr>
          <w:rFonts w:eastAsia="Aptos" w:cs="Aptos"/>
          <w:sz w:val="24"/>
          <w:szCs w:val="24"/>
        </w:rPr>
        <w:t xml:space="preserve"> on topics such as </w:t>
      </w:r>
      <w:r w:rsidR="4C0F9C13" w:rsidRPr="00FA3BE7">
        <w:rPr>
          <w:rFonts w:eastAsia="Aptos" w:cs="Aptos"/>
          <w:sz w:val="24"/>
          <w:szCs w:val="24"/>
        </w:rPr>
        <w:t>trauma</w:t>
      </w:r>
      <w:r w:rsidR="00604EF1">
        <w:rPr>
          <w:rFonts w:eastAsia="Aptos" w:cs="Aptos"/>
          <w:sz w:val="24"/>
          <w:szCs w:val="24"/>
        </w:rPr>
        <w:t>-</w:t>
      </w:r>
      <w:r w:rsidR="4C0F9C13" w:rsidRPr="00FA3BE7">
        <w:rPr>
          <w:rFonts w:eastAsia="Aptos" w:cs="Aptos"/>
          <w:sz w:val="24"/>
          <w:szCs w:val="24"/>
        </w:rPr>
        <w:t>informed care, foster youth resources, culturally relevant pedagogical practices</w:t>
      </w:r>
      <w:r w:rsidR="1A87D1DB" w:rsidRPr="00FA3BE7">
        <w:rPr>
          <w:rFonts w:eastAsia="Aptos" w:cs="Aptos"/>
          <w:sz w:val="24"/>
          <w:szCs w:val="24"/>
        </w:rPr>
        <w:t xml:space="preserve"> and non</w:t>
      </w:r>
      <w:r w:rsidR="4C0F9C13" w:rsidRPr="00FA3BE7">
        <w:rPr>
          <w:rFonts w:eastAsia="Aptos" w:cs="Aptos"/>
          <w:sz w:val="24"/>
          <w:szCs w:val="24"/>
        </w:rPr>
        <w:t>violent communication.</w:t>
      </w:r>
    </w:p>
    <w:p w14:paraId="703AB5DB" w14:textId="62CEDA8E" w:rsidR="0086249C" w:rsidRPr="00604EF1" w:rsidRDefault="0086249C" w:rsidP="00FA3BE7">
      <w:pPr>
        <w:rPr>
          <w:i/>
          <w:iCs/>
          <w:sz w:val="24"/>
          <w:szCs w:val="24"/>
        </w:rPr>
      </w:pPr>
    </w:p>
    <w:p w14:paraId="189C2D4F" w14:textId="08F65151" w:rsidR="463FE707" w:rsidRPr="00FA3BE7" w:rsidRDefault="00604EF1" w:rsidP="00FA3BE7">
      <w:pPr>
        <w:rPr>
          <w:rFonts w:eastAsia="Aptos" w:cs="Aptos"/>
          <w:sz w:val="24"/>
          <w:szCs w:val="24"/>
        </w:rPr>
      </w:pPr>
      <w:r>
        <w:rPr>
          <w:rFonts w:eastAsia="Aptos" w:cs="Aptos"/>
          <w:sz w:val="24"/>
          <w:szCs w:val="24"/>
        </w:rPr>
        <w:t xml:space="preserve">While programs like NextUP and Guardian Scholars can provide foster youth students with a variety of campus resources, these students will also benefit from an </w:t>
      </w:r>
      <w:r w:rsidR="4DA740E2" w:rsidRPr="00FA3BE7">
        <w:rPr>
          <w:rFonts w:eastAsia="Aptos" w:cs="Aptos"/>
          <w:sz w:val="24"/>
          <w:szCs w:val="24"/>
        </w:rPr>
        <w:t xml:space="preserve">institutional commitment to equity-minded policy reform, cross-functional support systems, and a </w:t>
      </w:r>
      <w:r w:rsidR="4DA740E2" w:rsidRPr="00FA3BE7">
        <w:rPr>
          <w:rFonts w:eastAsia="Aptos" w:cs="Aptos"/>
          <w:sz w:val="24"/>
          <w:szCs w:val="24"/>
        </w:rPr>
        <w:lastRenderedPageBreak/>
        <w:t xml:space="preserve">campus environment that cultivates a sense of belonging. </w:t>
      </w:r>
      <w:r>
        <w:rPr>
          <w:rFonts w:eastAsia="Aptos" w:cs="Aptos"/>
          <w:sz w:val="24"/>
          <w:szCs w:val="24"/>
        </w:rPr>
        <w:t xml:space="preserve">This includes recognizing </w:t>
      </w:r>
      <w:r w:rsidR="4DA740E2" w:rsidRPr="00FA3BE7">
        <w:rPr>
          <w:rFonts w:eastAsia="Aptos" w:cs="Aptos"/>
          <w:sz w:val="24"/>
          <w:szCs w:val="24"/>
        </w:rPr>
        <w:t>the unique circumstances faced by foster youth</w:t>
      </w:r>
      <w:r>
        <w:rPr>
          <w:rFonts w:eastAsia="Aptos" w:cs="Aptos"/>
          <w:sz w:val="24"/>
          <w:szCs w:val="24"/>
        </w:rPr>
        <w:t xml:space="preserve"> by adopting</w:t>
      </w:r>
      <w:r w:rsidR="4DA740E2" w:rsidRPr="00FA3BE7">
        <w:rPr>
          <w:rFonts w:eastAsia="Aptos" w:cs="Aptos"/>
          <w:sz w:val="24"/>
          <w:szCs w:val="24"/>
        </w:rPr>
        <w:t xml:space="preserve"> </w:t>
      </w:r>
      <w:r>
        <w:rPr>
          <w:rFonts w:eastAsia="Aptos" w:cs="Aptos"/>
          <w:sz w:val="24"/>
          <w:szCs w:val="24"/>
        </w:rPr>
        <w:t xml:space="preserve">policies such as </w:t>
      </w:r>
      <w:r w:rsidR="4DA740E2" w:rsidRPr="00FA3BE7">
        <w:rPr>
          <w:rFonts w:eastAsia="Aptos" w:cs="Aptos"/>
          <w:sz w:val="24"/>
          <w:szCs w:val="24"/>
        </w:rPr>
        <w:t>flexible course deadlines and financial aid appeal p</w:t>
      </w:r>
      <w:r>
        <w:rPr>
          <w:rFonts w:eastAsia="Aptos" w:cs="Aptos"/>
          <w:sz w:val="24"/>
          <w:szCs w:val="24"/>
        </w:rPr>
        <w:t>rocesses</w:t>
      </w:r>
      <w:r w:rsidR="4DA740E2" w:rsidRPr="00FA3BE7">
        <w:rPr>
          <w:rFonts w:eastAsia="Aptos" w:cs="Aptos"/>
          <w:sz w:val="24"/>
          <w:szCs w:val="24"/>
        </w:rPr>
        <w:t>. These changes will also improve services for all disproportionately impacted students.</w:t>
      </w:r>
    </w:p>
    <w:p w14:paraId="730F5EE6" w14:textId="77777777" w:rsidR="00604EF1" w:rsidRDefault="00604EF1" w:rsidP="00FA3BE7">
      <w:pPr>
        <w:rPr>
          <w:b/>
          <w:bCs/>
          <w:sz w:val="24"/>
          <w:szCs w:val="24"/>
          <w:highlight w:val="yellow"/>
        </w:rPr>
      </w:pPr>
    </w:p>
    <w:p w14:paraId="268BB3DF" w14:textId="77777777" w:rsidR="007556CF" w:rsidRPr="00FA3BE7" w:rsidRDefault="007556CF" w:rsidP="00FA3BE7">
      <w:pPr>
        <w:rPr>
          <w:sz w:val="24"/>
          <w:szCs w:val="24"/>
        </w:rPr>
      </w:pPr>
    </w:p>
    <w:p w14:paraId="64CDC40F" w14:textId="474BA1FC" w:rsidR="0086249C" w:rsidRPr="007556CF" w:rsidRDefault="0086249C" w:rsidP="00FA3BE7">
      <w:pPr>
        <w:rPr>
          <w:b/>
          <w:bCs/>
          <w:caps/>
          <w:sz w:val="36"/>
          <w:szCs w:val="36"/>
        </w:rPr>
      </w:pPr>
      <w:r w:rsidRPr="007556CF">
        <w:rPr>
          <w:b/>
          <w:bCs/>
          <w:caps/>
          <w:sz w:val="36"/>
          <w:szCs w:val="36"/>
        </w:rPr>
        <w:t>Student Education Plans</w:t>
      </w:r>
    </w:p>
    <w:p w14:paraId="2E14ED53" w14:textId="77777777" w:rsidR="007556CF" w:rsidRPr="007556CF" w:rsidRDefault="007556CF" w:rsidP="00FA3BE7">
      <w:pPr>
        <w:rPr>
          <w:i/>
          <w:iCs/>
          <w:sz w:val="24"/>
          <w:szCs w:val="24"/>
          <w:highlight w:val="cyan"/>
        </w:rPr>
      </w:pPr>
    </w:p>
    <w:p w14:paraId="32DA5BDF" w14:textId="5B13F8A5" w:rsidR="4BEB20E5" w:rsidRPr="007556CF" w:rsidRDefault="4BEB20E5" w:rsidP="00FA3BE7">
      <w:pPr>
        <w:rPr>
          <w:rFonts w:eastAsia="Aptos" w:cs="Aptos"/>
          <w:b/>
          <w:bCs/>
          <w:sz w:val="32"/>
          <w:szCs w:val="32"/>
        </w:rPr>
      </w:pPr>
      <w:r w:rsidRPr="007556CF">
        <w:rPr>
          <w:rFonts w:eastAsia="Aptos" w:cs="Aptos"/>
          <w:b/>
          <w:bCs/>
          <w:sz w:val="32"/>
          <w:szCs w:val="32"/>
        </w:rPr>
        <w:t>Identify Student Populations Experiencing D</w:t>
      </w:r>
      <w:r w:rsidR="000F03F2">
        <w:rPr>
          <w:rFonts w:eastAsia="Aptos" w:cs="Aptos"/>
          <w:b/>
          <w:bCs/>
          <w:sz w:val="32"/>
          <w:szCs w:val="32"/>
        </w:rPr>
        <w:t xml:space="preserve">isproportionate Impact </w:t>
      </w:r>
      <w:r w:rsidRPr="007556CF">
        <w:rPr>
          <w:rFonts w:eastAsia="Aptos" w:cs="Aptos"/>
          <w:b/>
          <w:bCs/>
          <w:sz w:val="32"/>
          <w:szCs w:val="32"/>
        </w:rPr>
        <w:t>in Receiving a Comprehensive Ed</w:t>
      </w:r>
      <w:r w:rsidR="0063444D">
        <w:rPr>
          <w:rFonts w:eastAsia="Aptos" w:cs="Aptos"/>
          <w:b/>
          <w:bCs/>
          <w:sz w:val="32"/>
          <w:szCs w:val="32"/>
        </w:rPr>
        <w:t>ucation</w:t>
      </w:r>
      <w:r w:rsidRPr="007556CF">
        <w:rPr>
          <w:rFonts w:eastAsia="Aptos" w:cs="Aptos"/>
          <w:b/>
          <w:bCs/>
          <w:sz w:val="32"/>
          <w:szCs w:val="32"/>
        </w:rPr>
        <w:t xml:space="preserve"> Plan</w:t>
      </w:r>
    </w:p>
    <w:p w14:paraId="1965A87D" w14:textId="43EC5853" w:rsidR="000F03F2" w:rsidRPr="000F03F2" w:rsidRDefault="00460615" w:rsidP="00376B4F">
      <w:pPr>
        <w:rPr>
          <w:rFonts w:eastAsia="Aptos" w:cs="Aptos"/>
          <w:b/>
          <w:bCs/>
          <w:sz w:val="24"/>
          <w:szCs w:val="24"/>
        </w:rPr>
      </w:pPr>
      <w:r w:rsidRPr="005B1334">
        <w:rPr>
          <w:rFonts w:eastAsia="Aptos" w:cs="Aptos"/>
          <w:b/>
          <w:bCs/>
          <w:sz w:val="24"/>
          <w:szCs w:val="24"/>
          <w:highlight w:val="cyan"/>
        </w:rPr>
        <w:t>[</w:t>
      </w:r>
      <w:r w:rsidR="005B1334" w:rsidRPr="005B1334">
        <w:rPr>
          <w:rFonts w:eastAsia="Aptos" w:cs="Aptos"/>
          <w:b/>
          <w:bCs/>
          <w:sz w:val="24"/>
          <w:szCs w:val="24"/>
          <w:highlight w:val="cyan"/>
        </w:rPr>
        <w:t>2,4</w:t>
      </w:r>
      <w:r w:rsidR="005E4348">
        <w:rPr>
          <w:rFonts w:eastAsia="Aptos" w:cs="Aptos"/>
          <w:b/>
          <w:bCs/>
          <w:sz w:val="24"/>
          <w:szCs w:val="24"/>
          <w:highlight w:val="cyan"/>
        </w:rPr>
        <w:t>10</w:t>
      </w:r>
      <w:r w:rsidR="009D77EC" w:rsidRPr="005B1334">
        <w:rPr>
          <w:rFonts w:eastAsia="Aptos" w:cs="Aptos"/>
          <w:b/>
          <w:bCs/>
          <w:sz w:val="24"/>
          <w:szCs w:val="24"/>
          <w:highlight w:val="cyan"/>
        </w:rPr>
        <w:t xml:space="preserve"> characters/</w:t>
      </w:r>
      <w:r w:rsidR="005B1334" w:rsidRPr="005B1334">
        <w:rPr>
          <w:rFonts w:eastAsia="Aptos" w:cs="Aptos"/>
          <w:b/>
          <w:bCs/>
          <w:sz w:val="24"/>
          <w:szCs w:val="24"/>
          <w:highlight w:val="cyan"/>
        </w:rPr>
        <w:t>2,500 allowed</w:t>
      </w:r>
      <w:r w:rsidR="002439E4" w:rsidRPr="005B1334">
        <w:rPr>
          <w:rFonts w:eastAsia="Aptos" w:cs="Aptos"/>
          <w:b/>
          <w:bCs/>
          <w:sz w:val="24"/>
          <w:szCs w:val="24"/>
          <w:highlight w:val="cyan"/>
        </w:rPr>
        <w:t>]</w:t>
      </w:r>
    </w:p>
    <w:p w14:paraId="6BA4DA03" w14:textId="77C346D6" w:rsidR="005B1334" w:rsidRDefault="005E4348" w:rsidP="005B1334">
      <w:pPr>
        <w:rPr>
          <w:rFonts w:eastAsia="Aptos" w:cs="Aptos"/>
          <w:sz w:val="24"/>
          <w:szCs w:val="24"/>
        </w:rPr>
      </w:pPr>
      <w:r>
        <w:rPr>
          <w:rFonts w:eastAsia="Aptos" w:cs="Aptos"/>
          <w:sz w:val="24"/>
          <w:szCs w:val="24"/>
        </w:rPr>
        <w:t>Overall, f</w:t>
      </w:r>
      <w:r w:rsidR="005B1334" w:rsidRPr="00376B4F">
        <w:rPr>
          <w:rFonts w:eastAsia="Aptos" w:cs="Aptos"/>
          <w:sz w:val="24"/>
          <w:szCs w:val="24"/>
        </w:rPr>
        <w:t xml:space="preserve">irst-time students </w:t>
      </w:r>
      <w:r>
        <w:rPr>
          <w:rFonts w:eastAsia="Aptos" w:cs="Aptos"/>
          <w:sz w:val="24"/>
          <w:szCs w:val="24"/>
        </w:rPr>
        <w:t>were not likely to create a comprehensive education plan by the end of their first academic year.</w:t>
      </w:r>
      <w:r w:rsidR="005B1334">
        <w:rPr>
          <w:rFonts w:eastAsia="Aptos" w:cs="Aptos"/>
          <w:sz w:val="24"/>
          <w:szCs w:val="24"/>
        </w:rPr>
        <w:t xml:space="preserve"> </w:t>
      </w:r>
    </w:p>
    <w:p w14:paraId="2E4CA525" w14:textId="77777777" w:rsidR="005B1334" w:rsidRDefault="005B1334" w:rsidP="005B1334">
      <w:pPr>
        <w:rPr>
          <w:rFonts w:eastAsia="Aptos" w:cs="Aptos"/>
          <w:sz w:val="24"/>
          <w:szCs w:val="24"/>
        </w:rPr>
      </w:pPr>
    </w:p>
    <w:p w14:paraId="4D684040" w14:textId="226EDBB4" w:rsidR="005B1334" w:rsidRPr="004740AB" w:rsidRDefault="005B1334" w:rsidP="005B1334">
      <w:pPr>
        <w:rPr>
          <w:rFonts w:eastAsia="Aptos" w:cs="Aptos"/>
          <w:b/>
          <w:bCs/>
          <w:sz w:val="24"/>
          <w:szCs w:val="24"/>
        </w:rPr>
      </w:pPr>
      <w:r>
        <w:rPr>
          <w:rFonts w:eastAsia="Aptos" w:cs="Aptos"/>
          <w:sz w:val="24"/>
          <w:szCs w:val="24"/>
        </w:rPr>
        <w:t>Average t</w:t>
      </w:r>
      <w:r w:rsidRPr="000F03F2">
        <w:rPr>
          <w:rFonts w:eastAsia="Aptos" w:cs="Aptos"/>
          <w:sz w:val="24"/>
          <w:szCs w:val="24"/>
        </w:rPr>
        <w:t xml:space="preserve">ime to </w:t>
      </w:r>
      <w:r w:rsidR="00724540">
        <w:rPr>
          <w:rFonts w:eastAsia="Aptos" w:cs="Aptos"/>
          <w:sz w:val="24"/>
          <w:szCs w:val="24"/>
        </w:rPr>
        <w:t>create an ed plan</w:t>
      </w:r>
      <w:r w:rsidRPr="004740AB">
        <w:rPr>
          <w:rFonts w:eastAsia="Aptos" w:cs="Aptos"/>
          <w:b/>
          <w:bCs/>
          <w:sz w:val="24"/>
          <w:szCs w:val="24"/>
        </w:rPr>
        <w:t xml:space="preserve"> </w:t>
      </w:r>
      <w:r w:rsidRPr="0057459A">
        <w:rPr>
          <w:rFonts w:eastAsia="Aptos" w:cs="Aptos"/>
          <w:sz w:val="24"/>
          <w:szCs w:val="24"/>
        </w:rPr>
        <w:t>(</w:t>
      </w:r>
      <w:r>
        <w:rPr>
          <w:rFonts w:eastAsia="Aptos" w:cs="Aptos"/>
          <w:sz w:val="24"/>
          <w:szCs w:val="24"/>
        </w:rPr>
        <w:t xml:space="preserve">all </w:t>
      </w:r>
      <w:r w:rsidRPr="0057459A">
        <w:rPr>
          <w:rFonts w:eastAsia="Aptos" w:cs="Aptos"/>
          <w:sz w:val="24"/>
          <w:szCs w:val="24"/>
        </w:rPr>
        <w:t>first-time students</w:t>
      </w:r>
      <w:r w:rsidRPr="004740AB">
        <w:rPr>
          <w:rFonts w:eastAsia="Aptos" w:cs="Aptos"/>
          <w:b/>
          <w:bCs/>
          <w:sz w:val="24"/>
          <w:szCs w:val="24"/>
        </w:rPr>
        <w:t>)</w:t>
      </w:r>
    </w:p>
    <w:p w14:paraId="3375BFDA" w14:textId="77777777" w:rsidR="005B1334" w:rsidRDefault="005B1334" w:rsidP="005B1334">
      <w:pPr>
        <w:pStyle w:val="ListParagraph"/>
        <w:numPr>
          <w:ilvl w:val="0"/>
          <w:numId w:val="69"/>
        </w:numPr>
        <w:rPr>
          <w:rFonts w:eastAsia="Aptos" w:cs="Aptos"/>
          <w:sz w:val="24"/>
          <w:szCs w:val="24"/>
        </w:rPr>
      </w:pPr>
      <w:r>
        <w:rPr>
          <w:rFonts w:eastAsia="Aptos" w:cs="Aptos"/>
          <w:sz w:val="24"/>
          <w:szCs w:val="24"/>
        </w:rPr>
        <w:t>Students entering fall 2022 or fall 2023</w:t>
      </w:r>
      <w:r w:rsidRPr="004740AB">
        <w:rPr>
          <w:rFonts w:eastAsia="Aptos" w:cs="Aptos"/>
          <w:sz w:val="24"/>
          <w:szCs w:val="24"/>
        </w:rPr>
        <w:t xml:space="preserve"> (cohort = 3,819)</w:t>
      </w:r>
    </w:p>
    <w:p w14:paraId="4325A391" w14:textId="77777777" w:rsidR="005E4348" w:rsidRPr="004740AB" w:rsidRDefault="005E4348" w:rsidP="005E4348">
      <w:pPr>
        <w:pStyle w:val="ListParagraph"/>
        <w:numPr>
          <w:ilvl w:val="1"/>
          <w:numId w:val="69"/>
        </w:numPr>
        <w:rPr>
          <w:rFonts w:eastAsia="Aptos" w:cs="Aptos"/>
          <w:sz w:val="24"/>
          <w:szCs w:val="24"/>
        </w:rPr>
      </w:pPr>
      <w:r w:rsidRPr="004740AB">
        <w:rPr>
          <w:rFonts w:eastAsia="Aptos" w:cs="Aptos"/>
          <w:sz w:val="24"/>
          <w:szCs w:val="24"/>
        </w:rPr>
        <w:t>By first academic year</w:t>
      </w:r>
      <w:r>
        <w:rPr>
          <w:rFonts w:eastAsia="Aptos" w:cs="Aptos"/>
          <w:sz w:val="24"/>
          <w:szCs w:val="24"/>
        </w:rPr>
        <w:t>:</w:t>
      </w:r>
      <w:r w:rsidRPr="004740AB">
        <w:rPr>
          <w:rFonts w:eastAsia="Aptos" w:cs="Aptos"/>
          <w:sz w:val="24"/>
          <w:szCs w:val="24"/>
        </w:rPr>
        <w:t xml:space="preserve"> 45%</w:t>
      </w:r>
    </w:p>
    <w:p w14:paraId="474DD78D" w14:textId="14FFBC27" w:rsidR="005B1334" w:rsidRDefault="005B1334" w:rsidP="005B1334">
      <w:pPr>
        <w:pStyle w:val="ListParagraph"/>
        <w:numPr>
          <w:ilvl w:val="1"/>
          <w:numId w:val="69"/>
        </w:numPr>
        <w:rPr>
          <w:rFonts w:eastAsia="Aptos" w:cs="Aptos"/>
          <w:sz w:val="24"/>
          <w:szCs w:val="24"/>
        </w:rPr>
      </w:pPr>
      <w:r>
        <w:rPr>
          <w:rFonts w:eastAsia="Aptos" w:cs="Aptos"/>
          <w:sz w:val="24"/>
          <w:szCs w:val="24"/>
        </w:rPr>
        <w:t>One</w:t>
      </w:r>
      <w:r w:rsidRPr="004740AB">
        <w:rPr>
          <w:rFonts w:eastAsia="Aptos" w:cs="Aptos"/>
          <w:sz w:val="24"/>
          <w:szCs w:val="24"/>
        </w:rPr>
        <w:t xml:space="preserve"> term</w:t>
      </w:r>
      <w:r>
        <w:rPr>
          <w:rFonts w:eastAsia="Aptos" w:cs="Aptos"/>
          <w:sz w:val="24"/>
          <w:szCs w:val="24"/>
        </w:rPr>
        <w:t>:</w:t>
      </w:r>
      <w:r w:rsidRPr="004740AB">
        <w:rPr>
          <w:rFonts w:eastAsia="Aptos" w:cs="Aptos"/>
          <w:sz w:val="24"/>
          <w:szCs w:val="24"/>
        </w:rPr>
        <w:t xml:space="preserve"> 30%</w:t>
      </w:r>
    </w:p>
    <w:p w14:paraId="10530F65" w14:textId="77777777" w:rsidR="005B1334" w:rsidRDefault="005B1334" w:rsidP="005B1334">
      <w:pPr>
        <w:pStyle w:val="ListParagraph"/>
        <w:numPr>
          <w:ilvl w:val="1"/>
          <w:numId w:val="69"/>
        </w:numPr>
        <w:rPr>
          <w:rFonts w:eastAsia="Aptos" w:cs="Aptos"/>
          <w:sz w:val="24"/>
          <w:szCs w:val="24"/>
        </w:rPr>
      </w:pPr>
      <w:r>
        <w:rPr>
          <w:rFonts w:eastAsia="Aptos" w:cs="Aptos"/>
          <w:sz w:val="24"/>
          <w:szCs w:val="24"/>
        </w:rPr>
        <w:t xml:space="preserve">Two to four terms: </w:t>
      </w:r>
      <w:r w:rsidRPr="004740AB">
        <w:rPr>
          <w:rFonts w:eastAsia="Aptos" w:cs="Aptos"/>
          <w:sz w:val="24"/>
          <w:szCs w:val="24"/>
        </w:rPr>
        <w:t>15%</w:t>
      </w:r>
    </w:p>
    <w:p w14:paraId="5D8260FE" w14:textId="77777777" w:rsidR="005B1334" w:rsidRDefault="005B1334" w:rsidP="005B1334">
      <w:pPr>
        <w:pStyle w:val="ListParagraph"/>
        <w:numPr>
          <w:ilvl w:val="1"/>
          <w:numId w:val="69"/>
        </w:numPr>
        <w:rPr>
          <w:rFonts w:eastAsia="Aptos" w:cs="Aptos"/>
          <w:sz w:val="24"/>
          <w:szCs w:val="24"/>
        </w:rPr>
      </w:pPr>
      <w:r>
        <w:rPr>
          <w:rFonts w:eastAsia="Aptos" w:cs="Aptos"/>
          <w:sz w:val="24"/>
          <w:szCs w:val="24"/>
        </w:rPr>
        <w:t xml:space="preserve">Five or more </w:t>
      </w:r>
      <w:r w:rsidRPr="004740AB">
        <w:rPr>
          <w:rFonts w:eastAsia="Aptos" w:cs="Aptos"/>
          <w:sz w:val="24"/>
          <w:szCs w:val="24"/>
        </w:rPr>
        <w:t>terms</w:t>
      </w:r>
      <w:r>
        <w:rPr>
          <w:rFonts w:eastAsia="Aptos" w:cs="Aptos"/>
          <w:sz w:val="24"/>
          <w:szCs w:val="24"/>
        </w:rPr>
        <w:t xml:space="preserve">: </w:t>
      </w:r>
      <w:r w:rsidRPr="004740AB">
        <w:rPr>
          <w:rFonts w:eastAsia="Aptos" w:cs="Aptos"/>
          <w:sz w:val="24"/>
          <w:szCs w:val="24"/>
        </w:rPr>
        <w:t>6%</w:t>
      </w:r>
    </w:p>
    <w:p w14:paraId="5AB147DD" w14:textId="77777777" w:rsidR="005B1334" w:rsidRDefault="005B1334" w:rsidP="005B1334">
      <w:pPr>
        <w:pStyle w:val="ListParagraph"/>
        <w:numPr>
          <w:ilvl w:val="0"/>
          <w:numId w:val="69"/>
        </w:numPr>
        <w:rPr>
          <w:rFonts w:eastAsia="Aptos" w:cs="Aptos"/>
          <w:sz w:val="24"/>
          <w:szCs w:val="24"/>
        </w:rPr>
      </w:pPr>
      <w:r w:rsidRPr="004740AB">
        <w:rPr>
          <w:rFonts w:eastAsia="Aptos" w:cs="Aptos"/>
          <w:sz w:val="24"/>
          <w:szCs w:val="24"/>
        </w:rPr>
        <w:t>S</w:t>
      </w:r>
      <w:r>
        <w:rPr>
          <w:rFonts w:eastAsia="Aptos" w:cs="Aptos"/>
          <w:sz w:val="24"/>
          <w:szCs w:val="24"/>
        </w:rPr>
        <w:t xml:space="preserve">tudents entering spring 2023 or spring </w:t>
      </w:r>
      <w:r w:rsidRPr="004740AB">
        <w:rPr>
          <w:rFonts w:eastAsia="Aptos" w:cs="Aptos"/>
          <w:sz w:val="24"/>
          <w:szCs w:val="24"/>
        </w:rPr>
        <w:t>2024 (cohort = 636)</w:t>
      </w:r>
    </w:p>
    <w:p w14:paraId="7ADCBC66" w14:textId="77777777" w:rsidR="005E4348" w:rsidRPr="004740AB" w:rsidRDefault="005E4348" w:rsidP="005E4348">
      <w:pPr>
        <w:pStyle w:val="ListParagraph"/>
        <w:numPr>
          <w:ilvl w:val="1"/>
          <w:numId w:val="69"/>
        </w:numPr>
        <w:rPr>
          <w:rFonts w:eastAsia="Aptos" w:cs="Aptos"/>
          <w:sz w:val="24"/>
          <w:szCs w:val="24"/>
        </w:rPr>
      </w:pPr>
      <w:r w:rsidRPr="004740AB">
        <w:rPr>
          <w:rFonts w:eastAsia="Aptos" w:cs="Aptos"/>
          <w:sz w:val="24"/>
          <w:szCs w:val="24"/>
        </w:rPr>
        <w:t>By first academic year</w:t>
      </w:r>
      <w:r>
        <w:rPr>
          <w:rFonts w:eastAsia="Aptos" w:cs="Aptos"/>
          <w:sz w:val="24"/>
          <w:szCs w:val="24"/>
        </w:rPr>
        <w:t>:</w:t>
      </w:r>
      <w:r w:rsidRPr="004740AB">
        <w:rPr>
          <w:rFonts w:eastAsia="Aptos" w:cs="Aptos"/>
          <w:sz w:val="24"/>
          <w:szCs w:val="24"/>
        </w:rPr>
        <w:t xml:space="preserve"> 21%</w:t>
      </w:r>
    </w:p>
    <w:p w14:paraId="5E1EE1FE" w14:textId="77777777" w:rsidR="005B1334" w:rsidRDefault="005B1334" w:rsidP="005B1334">
      <w:pPr>
        <w:pStyle w:val="ListParagraph"/>
        <w:numPr>
          <w:ilvl w:val="1"/>
          <w:numId w:val="69"/>
        </w:numPr>
        <w:rPr>
          <w:rFonts w:eastAsia="Aptos" w:cs="Aptos"/>
          <w:sz w:val="24"/>
          <w:szCs w:val="24"/>
        </w:rPr>
      </w:pPr>
      <w:r>
        <w:rPr>
          <w:rFonts w:eastAsia="Aptos" w:cs="Aptos"/>
          <w:sz w:val="24"/>
          <w:szCs w:val="24"/>
        </w:rPr>
        <w:t xml:space="preserve">One term: </w:t>
      </w:r>
      <w:r w:rsidRPr="004740AB">
        <w:rPr>
          <w:rFonts w:eastAsia="Aptos" w:cs="Aptos"/>
          <w:sz w:val="24"/>
          <w:szCs w:val="24"/>
        </w:rPr>
        <w:t>12%</w:t>
      </w:r>
    </w:p>
    <w:p w14:paraId="61D0BF03" w14:textId="77777777" w:rsidR="005B1334" w:rsidRDefault="005B1334" w:rsidP="005B1334">
      <w:pPr>
        <w:pStyle w:val="ListParagraph"/>
        <w:numPr>
          <w:ilvl w:val="1"/>
          <w:numId w:val="69"/>
        </w:numPr>
        <w:rPr>
          <w:rFonts w:eastAsia="Aptos" w:cs="Aptos"/>
          <w:sz w:val="24"/>
          <w:szCs w:val="24"/>
        </w:rPr>
      </w:pPr>
      <w:r>
        <w:rPr>
          <w:rFonts w:eastAsia="Aptos" w:cs="Aptos"/>
          <w:sz w:val="24"/>
          <w:szCs w:val="24"/>
        </w:rPr>
        <w:t xml:space="preserve">Two to four terms: </w:t>
      </w:r>
      <w:r w:rsidRPr="004740AB">
        <w:rPr>
          <w:rFonts w:eastAsia="Aptos" w:cs="Aptos"/>
          <w:sz w:val="24"/>
          <w:szCs w:val="24"/>
        </w:rPr>
        <w:t>9%</w:t>
      </w:r>
    </w:p>
    <w:p w14:paraId="203CCBF4" w14:textId="77777777" w:rsidR="005B1334" w:rsidRDefault="005B1334" w:rsidP="005B1334">
      <w:pPr>
        <w:pStyle w:val="ListParagraph"/>
        <w:numPr>
          <w:ilvl w:val="1"/>
          <w:numId w:val="69"/>
        </w:numPr>
        <w:rPr>
          <w:rFonts w:eastAsia="Aptos" w:cs="Aptos"/>
          <w:sz w:val="24"/>
          <w:szCs w:val="24"/>
        </w:rPr>
      </w:pPr>
      <w:r>
        <w:rPr>
          <w:rFonts w:eastAsia="Aptos" w:cs="Aptos"/>
          <w:sz w:val="24"/>
          <w:szCs w:val="24"/>
        </w:rPr>
        <w:t xml:space="preserve">Five or more terms: </w:t>
      </w:r>
      <w:r w:rsidRPr="004740AB">
        <w:rPr>
          <w:rFonts w:eastAsia="Aptos" w:cs="Aptos"/>
          <w:sz w:val="24"/>
          <w:szCs w:val="24"/>
        </w:rPr>
        <w:t xml:space="preserve">1% </w:t>
      </w:r>
    </w:p>
    <w:p w14:paraId="76CE17D9" w14:textId="36D740C6" w:rsidR="005B1334" w:rsidRPr="00376B4F" w:rsidRDefault="005B1334" w:rsidP="005B1334">
      <w:pPr>
        <w:rPr>
          <w:rFonts w:eastAsia="Aptos" w:cs="Aptos"/>
          <w:sz w:val="24"/>
          <w:szCs w:val="24"/>
        </w:rPr>
      </w:pPr>
    </w:p>
    <w:p w14:paraId="5B75C715" w14:textId="77777777" w:rsidR="005B1334" w:rsidRPr="004740AB" w:rsidRDefault="005B1334" w:rsidP="005B1334">
      <w:pPr>
        <w:rPr>
          <w:rFonts w:eastAsia="Aptos" w:cs="Aptos"/>
          <w:b/>
          <w:bCs/>
          <w:sz w:val="24"/>
          <w:szCs w:val="24"/>
        </w:rPr>
      </w:pPr>
      <w:r w:rsidRPr="004740AB">
        <w:rPr>
          <w:rFonts w:eastAsia="Aptos" w:cs="Aptos"/>
          <w:b/>
          <w:bCs/>
          <w:sz w:val="24"/>
          <w:szCs w:val="24"/>
        </w:rPr>
        <w:t>Disproportionate</w:t>
      </w:r>
      <w:r>
        <w:rPr>
          <w:rFonts w:eastAsia="Aptos" w:cs="Aptos"/>
          <w:b/>
          <w:bCs/>
          <w:sz w:val="24"/>
          <w:szCs w:val="24"/>
        </w:rPr>
        <w:t>ly</w:t>
      </w:r>
      <w:r w:rsidRPr="004740AB">
        <w:rPr>
          <w:rFonts w:eastAsia="Aptos" w:cs="Aptos"/>
          <w:b/>
          <w:bCs/>
          <w:sz w:val="24"/>
          <w:szCs w:val="24"/>
        </w:rPr>
        <w:t xml:space="preserve"> Impacted Student Groups</w:t>
      </w:r>
    </w:p>
    <w:p w14:paraId="50635602" w14:textId="3096EC16" w:rsidR="005B1334" w:rsidRPr="00376B4F" w:rsidRDefault="005E4348" w:rsidP="005B1334">
      <w:pPr>
        <w:rPr>
          <w:rFonts w:eastAsia="Aptos" w:cs="Aptos"/>
          <w:sz w:val="24"/>
          <w:szCs w:val="24"/>
        </w:rPr>
      </w:pPr>
      <w:r>
        <w:rPr>
          <w:rFonts w:eastAsia="Aptos" w:cs="Aptos"/>
          <w:sz w:val="24"/>
          <w:szCs w:val="24"/>
        </w:rPr>
        <w:t>Using local college data and the “percentage point gap minus one” (PPG-1) method, this section shows first-year ed plan creation rates for each group versus all other students (e.g., Latinx versus non-Latinx students). The data below lists groups assessed as “disproportionately impacted” in creating a comprehensive ed plan by the end of the first academic year, and the number of additional plans needed for equity.</w:t>
      </w:r>
    </w:p>
    <w:p w14:paraId="0DE75B5A" w14:textId="77777777" w:rsidR="005B1334" w:rsidRPr="00376B4F" w:rsidRDefault="005B1334" w:rsidP="005B1334">
      <w:pPr>
        <w:rPr>
          <w:rFonts w:eastAsia="Aptos" w:cs="Aptos"/>
          <w:sz w:val="24"/>
          <w:szCs w:val="24"/>
        </w:rPr>
      </w:pPr>
    </w:p>
    <w:p w14:paraId="7FA85040" w14:textId="77777777" w:rsidR="005B1334" w:rsidRPr="00376B4F" w:rsidRDefault="005B1334" w:rsidP="005B1334">
      <w:pPr>
        <w:rPr>
          <w:rFonts w:eastAsia="Aptos" w:cs="Aptos"/>
          <w:sz w:val="24"/>
          <w:szCs w:val="24"/>
        </w:rPr>
      </w:pPr>
      <w:r w:rsidRPr="00376B4F">
        <w:rPr>
          <w:rFonts w:eastAsia="Aptos" w:cs="Aptos"/>
          <w:sz w:val="24"/>
          <w:szCs w:val="24"/>
        </w:rPr>
        <w:t>Fall 2022</w:t>
      </w:r>
    </w:p>
    <w:p w14:paraId="771BAF2B" w14:textId="77777777" w:rsidR="005B1334" w:rsidRDefault="005B1334" w:rsidP="005B1334">
      <w:pPr>
        <w:pStyle w:val="ListParagraph"/>
        <w:numPr>
          <w:ilvl w:val="0"/>
          <w:numId w:val="70"/>
        </w:numPr>
        <w:rPr>
          <w:rFonts w:eastAsia="Aptos" w:cs="Aptos"/>
          <w:sz w:val="24"/>
          <w:szCs w:val="24"/>
        </w:rPr>
      </w:pPr>
      <w:r w:rsidRPr="004740AB">
        <w:rPr>
          <w:rFonts w:eastAsia="Aptos" w:cs="Aptos"/>
          <w:sz w:val="24"/>
          <w:szCs w:val="24"/>
        </w:rPr>
        <w:t>Latinx (cohort = 1,066)</w:t>
      </w:r>
    </w:p>
    <w:p w14:paraId="7C1BF17D" w14:textId="77777777" w:rsidR="005B1334" w:rsidRDefault="005B1334" w:rsidP="005B1334">
      <w:pPr>
        <w:pStyle w:val="ListParagraph"/>
        <w:numPr>
          <w:ilvl w:val="1"/>
          <w:numId w:val="70"/>
        </w:numPr>
        <w:rPr>
          <w:rFonts w:eastAsia="Aptos" w:cs="Aptos"/>
          <w:sz w:val="24"/>
          <w:szCs w:val="24"/>
        </w:rPr>
      </w:pPr>
      <w:r>
        <w:rPr>
          <w:rFonts w:eastAsia="Aptos" w:cs="Aptos"/>
          <w:sz w:val="24"/>
          <w:szCs w:val="24"/>
        </w:rPr>
        <w:t xml:space="preserve">38% versus comparison group rate of </w:t>
      </w:r>
      <w:r w:rsidRPr="004740AB">
        <w:rPr>
          <w:rFonts w:eastAsia="Aptos" w:cs="Aptos"/>
          <w:sz w:val="24"/>
          <w:szCs w:val="24"/>
        </w:rPr>
        <w:t>47%</w:t>
      </w:r>
    </w:p>
    <w:p w14:paraId="570C45C4" w14:textId="77777777" w:rsidR="005B1334" w:rsidRDefault="005B1334" w:rsidP="005B1334">
      <w:pPr>
        <w:pStyle w:val="ListParagraph"/>
        <w:numPr>
          <w:ilvl w:val="1"/>
          <w:numId w:val="70"/>
        </w:numPr>
        <w:rPr>
          <w:rFonts w:eastAsia="Aptos" w:cs="Aptos"/>
          <w:sz w:val="24"/>
          <w:szCs w:val="24"/>
        </w:rPr>
      </w:pPr>
      <w:r w:rsidRPr="004740AB">
        <w:rPr>
          <w:rFonts w:eastAsia="Aptos" w:cs="Aptos"/>
          <w:sz w:val="24"/>
          <w:szCs w:val="24"/>
        </w:rPr>
        <w:t>PPG-1</w:t>
      </w:r>
      <w:r>
        <w:rPr>
          <w:rFonts w:eastAsia="Aptos" w:cs="Aptos"/>
          <w:sz w:val="24"/>
          <w:szCs w:val="24"/>
        </w:rPr>
        <w:t>:</w:t>
      </w:r>
      <w:r w:rsidRPr="004740AB">
        <w:rPr>
          <w:rFonts w:eastAsia="Aptos" w:cs="Aptos"/>
          <w:sz w:val="24"/>
          <w:szCs w:val="24"/>
        </w:rPr>
        <w:t xml:space="preserve"> -9</w:t>
      </w:r>
    </w:p>
    <w:p w14:paraId="0CDD45B3" w14:textId="569F1F30" w:rsidR="005B1334" w:rsidRPr="004740AB" w:rsidRDefault="00724540" w:rsidP="005B1334">
      <w:pPr>
        <w:pStyle w:val="ListParagraph"/>
        <w:numPr>
          <w:ilvl w:val="1"/>
          <w:numId w:val="70"/>
        </w:numPr>
        <w:rPr>
          <w:rFonts w:eastAsia="Aptos" w:cs="Aptos"/>
          <w:sz w:val="24"/>
          <w:szCs w:val="24"/>
        </w:rPr>
      </w:pPr>
      <w:r>
        <w:rPr>
          <w:rFonts w:eastAsia="Aptos" w:cs="Aptos"/>
          <w:sz w:val="24"/>
          <w:szCs w:val="24"/>
        </w:rPr>
        <w:t>Additional plans</w:t>
      </w:r>
      <w:r w:rsidR="005B1334">
        <w:rPr>
          <w:rFonts w:eastAsia="Aptos" w:cs="Aptos"/>
          <w:sz w:val="24"/>
          <w:szCs w:val="24"/>
        </w:rPr>
        <w:t xml:space="preserve"> needed: </w:t>
      </w:r>
      <w:r w:rsidR="005B1334" w:rsidRPr="004740AB">
        <w:rPr>
          <w:rFonts w:eastAsia="Aptos" w:cs="Aptos"/>
          <w:sz w:val="24"/>
          <w:szCs w:val="24"/>
        </w:rPr>
        <w:t>92</w:t>
      </w:r>
    </w:p>
    <w:p w14:paraId="1FC7A12C" w14:textId="77777777" w:rsidR="005B1334" w:rsidRDefault="005B1334" w:rsidP="005B1334">
      <w:pPr>
        <w:pStyle w:val="ListParagraph"/>
        <w:numPr>
          <w:ilvl w:val="0"/>
          <w:numId w:val="70"/>
        </w:numPr>
        <w:rPr>
          <w:rFonts w:eastAsia="Aptos" w:cs="Aptos"/>
          <w:sz w:val="24"/>
          <w:szCs w:val="24"/>
        </w:rPr>
      </w:pPr>
      <w:r w:rsidRPr="0099695A">
        <w:rPr>
          <w:rFonts w:eastAsia="Aptos" w:cs="Aptos"/>
          <w:sz w:val="24"/>
          <w:szCs w:val="24"/>
        </w:rPr>
        <w:t>White (cohort = 575)</w:t>
      </w:r>
    </w:p>
    <w:p w14:paraId="487ED0DA" w14:textId="77777777" w:rsidR="005B1334" w:rsidRDefault="005B1334" w:rsidP="005B1334">
      <w:pPr>
        <w:pStyle w:val="ListParagraph"/>
        <w:numPr>
          <w:ilvl w:val="1"/>
          <w:numId w:val="70"/>
        </w:numPr>
        <w:rPr>
          <w:rFonts w:eastAsia="Aptos" w:cs="Aptos"/>
          <w:sz w:val="24"/>
          <w:szCs w:val="24"/>
        </w:rPr>
      </w:pPr>
      <w:r w:rsidRPr="0099695A">
        <w:rPr>
          <w:rFonts w:eastAsia="Aptos" w:cs="Aptos"/>
          <w:sz w:val="24"/>
          <w:szCs w:val="24"/>
        </w:rPr>
        <w:t>36% v</w:t>
      </w:r>
      <w:r>
        <w:rPr>
          <w:rFonts w:eastAsia="Aptos" w:cs="Aptos"/>
          <w:sz w:val="24"/>
          <w:szCs w:val="24"/>
        </w:rPr>
        <w:t xml:space="preserve">ersus comparison group rate of </w:t>
      </w:r>
      <w:r w:rsidRPr="0099695A">
        <w:rPr>
          <w:rFonts w:eastAsia="Aptos" w:cs="Aptos"/>
          <w:sz w:val="24"/>
          <w:szCs w:val="24"/>
        </w:rPr>
        <w:t>46%</w:t>
      </w:r>
    </w:p>
    <w:p w14:paraId="441F1A0E" w14:textId="77777777" w:rsidR="005B1334" w:rsidRDefault="005B1334" w:rsidP="005B1334">
      <w:pPr>
        <w:pStyle w:val="ListParagraph"/>
        <w:numPr>
          <w:ilvl w:val="1"/>
          <w:numId w:val="70"/>
        </w:numPr>
        <w:rPr>
          <w:rFonts w:eastAsia="Aptos" w:cs="Aptos"/>
          <w:sz w:val="24"/>
          <w:szCs w:val="24"/>
        </w:rPr>
      </w:pPr>
      <w:r w:rsidRPr="0099695A">
        <w:rPr>
          <w:rFonts w:eastAsia="Aptos" w:cs="Aptos"/>
          <w:sz w:val="24"/>
          <w:szCs w:val="24"/>
        </w:rPr>
        <w:t>PPG-1</w:t>
      </w:r>
      <w:r>
        <w:rPr>
          <w:rFonts w:eastAsia="Aptos" w:cs="Aptos"/>
          <w:sz w:val="24"/>
          <w:szCs w:val="24"/>
        </w:rPr>
        <w:t>:</w:t>
      </w:r>
      <w:r w:rsidRPr="0099695A">
        <w:rPr>
          <w:rFonts w:eastAsia="Aptos" w:cs="Aptos"/>
          <w:sz w:val="24"/>
          <w:szCs w:val="24"/>
        </w:rPr>
        <w:t xml:space="preserve"> -10</w:t>
      </w:r>
    </w:p>
    <w:p w14:paraId="78376346" w14:textId="49DFDB64" w:rsidR="005B1334" w:rsidRPr="0099695A" w:rsidRDefault="00724540" w:rsidP="005B1334">
      <w:pPr>
        <w:pStyle w:val="ListParagraph"/>
        <w:numPr>
          <w:ilvl w:val="1"/>
          <w:numId w:val="70"/>
        </w:numPr>
        <w:rPr>
          <w:rFonts w:eastAsia="Aptos" w:cs="Aptos"/>
          <w:sz w:val="24"/>
          <w:szCs w:val="24"/>
        </w:rPr>
      </w:pPr>
      <w:r>
        <w:rPr>
          <w:rFonts w:eastAsia="Aptos" w:cs="Aptos"/>
          <w:sz w:val="24"/>
          <w:szCs w:val="24"/>
        </w:rPr>
        <w:t xml:space="preserve">Additional plans </w:t>
      </w:r>
      <w:r w:rsidR="005B1334" w:rsidRPr="0099695A">
        <w:rPr>
          <w:rFonts w:eastAsia="Aptos" w:cs="Aptos"/>
          <w:sz w:val="24"/>
          <w:szCs w:val="24"/>
        </w:rPr>
        <w:t>needed</w:t>
      </w:r>
      <w:r w:rsidR="005B1334">
        <w:rPr>
          <w:rFonts w:eastAsia="Aptos" w:cs="Aptos"/>
          <w:sz w:val="24"/>
          <w:szCs w:val="24"/>
        </w:rPr>
        <w:t>:</w:t>
      </w:r>
      <w:r w:rsidR="005B1334" w:rsidRPr="0099695A">
        <w:rPr>
          <w:rFonts w:eastAsia="Aptos" w:cs="Aptos"/>
          <w:sz w:val="24"/>
          <w:szCs w:val="24"/>
        </w:rPr>
        <w:t xml:space="preserve"> 55</w:t>
      </w:r>
    </w:p>
    <w:p w14:paraId="7FE86C9C" w14:textId="77777777" w:rsidR="005B1334" w:rsidRDefault="005B1334" w:rsidP="005B1334">
      <w:pPr>
        <w:pStyle w:val="ListParagraph"/>
        <w:numPr>
          <w:ilvl w:val="0"/>
          <w:numId w:val="70"/>
        </w:numPr>
        <w:rPr>
          <w:rFonts w:eastAsia="Aptos" w:cs="Aptos"/>
          <w:sz w:val="24"/>
          <w:szCs w:val="24"/>
        </w:rPr>
      </w:pPr>
      <w:r w:rsidRPr="0099695A">
        <w:rPr>
          <w:rFonts w:eastAsia="Aptos" w:cs="Aptos"/>
          <w:sz w:val="24"/>
          <w:szCs w:val="24"/>
        </w:rPr>
        <w:lastRenderedPageBreak/>
        <w:t>First</w:t>
      </w:r>
      <w:r>
        <w:rPr>
          <w:rFonts w:eastAsia="Aptos" w:cs="Aptos"/>
          <w:sz w:val="24"/>
          <w:szCs w:val="24"/>
        </w:rPr>
        <w:t xml:space="preserve">-generation </w:t>
      </w:r>
      <w:r w:rsidRPr="0099695A">
        <w:rPr>
          <w:rFonts w:eastAsia="Aptos" w:cs="Aptos"/>
          <w:sz w:val="24"/>
          <w:szCs w:val="24"/>
        </w:rPr>
        <w:t>(cohort = 1,047)</w:t>
      </w:r>
    </w:p>
    <w:p w14:paraId="129BAA5D" w14:textId="77777777" w:rsidR="005B1334" w:rsidRDefault="005B1334" w:rsidP="005B1334">
      <w:pPr>
        <w:pStyle w:val="ListParagraph"/>
        <w:numPr>
          <w:ilvl w:val="1"/>
          <w:numId w:val="70"/>
        </w:numPr>
        <w:rPr>
          <w:rFonts w:eastAsia="Aptos" w:cs="Aptos"/>
          <w:sz w:val="24"/>
          <w:szCs w:val="24"/>
        </w:rPr>
      </w:pPr>
      <w:r w:rsidRPr="0099695A">
        <w:rPr>
          <w:rFonts w:eastAsia="Aptos" w:cs="Aptos"/>
          <w:sz w:val="24"/>
          <w:szCs w:val="24"/>
        </w:rPr>
        <w:t>37% v</w:t>
      </w:r>
      <w:r>
        <w:rPr>
          <w:rFonts w:eastAsia="Aptos" w:cs="Aptos"/>
          <w:sz w:val="24"/>
          <w:szCs w:val="24"/>
        </w:rPr>
        <w:t xml:space="preserve">ersus comparison group rate of </w:t>
      </w:r>
      <w:r w:rsidRPr="0099695A">
        <w:rPr>
          <w:rFonts w:eastAsia="Aptos" w:cs="Aptos"/>
          <w:sz w:val="24"/>
          <w:szCs w:val="24"/>
        </w:rPr>
        <w:t>47%</w:t>
      </w:r>
    </w:p>
    <w:p w14:paraId="78E377D7" w14:textId="77777777" w:rsidR="005B1334" w:rsidRDefault="005B1334" w:rsidP="005B1334">
      <w:pPr>
        <w:pStyle w:val="ListParagraph"/>
        <w:numPr>
          <w:ilvl w:val="1"/>
          <w:numId w:val="70"/>
        </w:numPr>
        <w:rPr>
          <w:rFonts w:eastAsia="Aptos" w:cs="Aptos"/>
          <w:sz w:val="24"/>
          <w:szCs w:val="24"/>
        </w:rPr>
      </w:pPr>
      <w:r w:rsidRPr="0099695A">
        <w:rPr>
          <w:rFonts w:eastAsia="Aptos" w:cs="Aptos"/>
          <w:sz w:val="24"/>
          <w:szCs w:val="24"/>
        </w:rPr>
        <w:t>PPG-1</w:t>
      </w:r>
      <w:r>
        <w:rPr>
          <w:rFonts w:eastAsia="Aptos" w:cs="Aptos"/>
          <w:sz w:val="24"/>
          <w:szCs w:val="24"/>
        </w:rPr>
        <w:t xml:space="preserve">: </w:t>
      </w:r>
      <w:r w:rsidRPr="0099695A">
        <w:rPr>
          <w:rFonts w:eastAsia="Aptos" w:cs="Aptos"/>
          <w:sz w:val="24"/>
          <w:szCs w:val="24"/>
        </w:rPr>
        <w:t>-10</w:t>
      </w:r>
    </w:p>
    <w:p w14:paraId="49796CF0" w14:textId="42FB168C" w:rsidR="005B1334" w:rsidRPr="0099695A" w:rsidRDefault="00724540" w:rsidP="005B1334">
      <w:pPr>
        <w:pStyle w:val="ListParagraph"/>
        <w:numPr>
          <w:ilvl w:val="1"/>
          <w:numId w:val="70"/>
        </w:numPr>
        <w:rPr>
          <w:rFonts w:eastAsia="Aptos" w:cs="Aptos"/>
          <w:sz w:val="24"/>
          <w:szCs w:val="24"/>
        </w:rPr>
      </w:pPr>
      <w:r>
        <w:rPr>
          <w:rFonts w:eastAsia="Aptos" w:cs="Aptos"/>
          <w:sz w:val="24"/>
          <w:szCs w:val="24"/>
        </w:rPr>
        <w:t xml:space="preserve">Additional plans </w:t>
      </w:r>
      <w:r w:rsidR="005B1334" w:rsidRPr="0099695A">
        <w:rPr>
          <w:rFonts w:eastAsia="Aptos" w:cs="Aptos"/>
          <w:sz w:val="24"/>
          <w:szCs w:val="24"/>
        </w:rPr>
        <w:t>needed</w:t>
      </w:r>
      <w:r w:rsidR="005B1334">
        <w:rPr>
          <w:rFonts w:eastAsia="Aptos" w:cs="Aptos"/>
          <w:sz w:val="24"/>
          <w:szCs w:val="24"/>
        </w:rPr>
        <w:t>:</w:t>
      </w:r>
      <w:r w:rsidR="005B1334" w:rsidRPr="0099695A">
        <w:rPr>
          <w:rFonts w:eastAsia="Aptos" w:cs="Aptos"/>
          <w:sz w:val="24"/>
          <w:szCs w:val="24"/>
        </w:rPr>
        <w:t xml:space="preserve"> 104</w:t>
      </w:r>
    </w:p>
    <w:p w14:paraId="52551A5D" w14:textId="77777777" w:rsidR="005B1334" w:rsidRPr="00376B4F" w:rsidRDefault="005B1334" w:rsidP="005B1334">
      <w:pPr>
        <w:rPr>
          <w:rFonts w:eastAsia="Aptos" w:cs="Aptos"/>
          <w:sz w:val="24"/>
          <w:szCs w:val="24"/>
        </w:rPr>
      </w:pPr>
    </w:p>
    <w:p w14:paraId="25E14032" w14:textId="77777777" w:rsidR="005B1334" w:rsidRPr="00376B4F" w:rsidRDefault="005B1334" w:rsidP="005B1334">
      <w:pPr>
        <w:rPr>
          <w:rFonts w:eastAsia="Aptos" w:cs="Aptos"/>
          <w:sz w:val="24"/>
          <w:szCs w:val="24"/>
        </w:rPr>
      </w:pPr>
      <w:r w:rsidRPr="00376B4F">
        <w:rPr>
          <w:rFonts w:eastAsia="Aptos" w:cs="Aptos"/>
          <w:sz w:val="24"/>
          <w:szCs w:val="24"/>
        </w:rPr>
        <w:t>Fall 2023</w:t>
      </w:r>
    </w:p>
    <w:p w14:paraId="4D6892E8" w14:textId="77777777" w:rsidR="005B1334" w:rsidRDefault="005B1334" w:rsidP="005B1334">
      <w:pPr>
        <w:pStyle w:val="ListParagraph"/>
        <w:numPr>
          <w:ilvl w:val="0"/>
          <w:numId w:val="72"/>
        </w:numPr>
        <w:rPr>
          <w:rFonts w:eastAsia="Aptos" w:cs="Aptos"/>
          <w:sz w:val="24"/>
          <w:szCs w:val="24"/>
        </w:rPr>
      </w:pPr>
      <w:r w:rsidRPr="0099695A">
        <w:rPr>
          <w:rFonts w:eastAsia="Aptos" w:cs="Aptos"/>
          <w:sz w:val="24"/>
          <w:szCs w:val="24"/>
        </w:rPr>
        <w:t>Latinx (cohort = 1,096)</w:t>
      </w:r>
    </w:p>
    <w:p w14:paraId="3FD8B8D4"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39% v</w:t>
      </w:r>
      <w:r>
        <w:rPr>
          <w:rFonts w:eastAsia="Aptos" w:cs="Aptos"/>
          <w:sz w:val="24"/>
          <w:szCs w:val="24"/>
        </w:rPr>
        <w:t xml:space="preserve">ersus comparison group rate of </w:t>
      </w:r>
      <w:r w:rsidRPr="0099695A">
        <w:rPr>
          <w:rFonts w:eastAsia="Aptos" w:cs="Aptos"/>
          <w:sz w:val="24"/>
          <w:szCs w:val="24"/>
        </w:rPr>
        <w:t>48%</w:t>
      </w:r>
    </w:p>
    <w:p w14:paraId="78378217"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PPG-1</w:t>
      </w:r>
      <w:r>
        <w:rPr>
          <w:rFonts w:eastAsia="Aptos" w:cs="Aptos"/>
          <w:sz w:val="24"/>
          <w:szCs w:val="24"/>
        </w:rPr>
        <w:t>:</w:t>
      </w:r>
      <w:r w:rsidRPr="0099695A">
        <w:rPr>
          <w:rFonts w:eastAsia="Aptos" w:cs="Aptos"/>
          <w:sz w:val="24"/>
          <w:szCs w:val="24"/>
        </w:rPr>
        <w:t xml:space="preserve"> -9</w:t>
      </w:r>
    </w:p>
    <w:p w14:paraId="0486ADD6" w14:textId="5DE9DC13" w:rsidR="005B1334" w:rsidRPr="0099695A" w:rsidRDefault="00724540" w:rsidP="005B1334">
      <w:pPr>
        <w:pStyle w:val="ListParagraph"/>
        <w:numPr>
          <w:ilvl w:val="1"/>
          <w:numId w:val="72"/>
        </w:numPr>
        <w:rPr>
          <w:rFonts w:eastAsia="Aptos" w:cs="Aptos"/>
          <w:sz w:val="24"/>
          <w:szCs w:val="24"/>
        </w:rPr>
      </w:pPr>
      <w:r>
        <w:rPr>
          <w:rFonts w:eastAsia="Aptos" w:cs="Aptos"/>
          <w:sz w:val="24"/>
          <w:szCs w:val="24"/>
        </w:rPr>
        <w:t xml:space="preserve">Additional plans </w:t>
      </w:r>
      <w:r w:rsidR="005B1334" w:rsidRPr="0099695A">
        <w:rPr>
          <w:rFonts w:eastAsia="Aptos" w:cs="Aptos"/>
          <w:sz w:val="24"/>
          <w:szCs w:val="24"/>
        </w:rPr>
        <w:t>needed</w:t>
      </w:r>
      <w:r w:rsidR="005B1334">
        <w:rPr>
          <w:rFonts w:eastAsia="Aptos" w:cs="Aptos"/>
          <w:sz w:val="24"/>
          <w:szCs w:val="24"/>
        </w:rPr>
        <w:t>:</w:t>
      </w:r>
      <w:r w:rsidR="005B1334" w:rsidRPr="0099695A">
        <w:rPr>
          <w:rFonts w:eastAsia="Aptos" w:cs="Aptos"/>
          <w:sz w:val="24"/>
          <w:szCs w:val="24"/>
        </w:rPr>
        <w:t xml:space="preserve"> 96</w:t>
      </w:r>
    </w:p>
    <w:p w14:paraId="3DC7996C" w14:textId="77777777" w:rsidR="005B1334" w:rsidRDefault="005B1334" w:rsidP="005B1334">
      <w:pPr>
        <w:pStyle w:val="ListParagraph"/>
        <w:numPr>
          <w:ilvl w:val="0"/>
          <w:numId w:val="72"/>
        </w:numPr>
        <w:rPr>
          <w:rFonts w:eastAsia="Aptos" w:cs="Aptos"/>
          <w:sz w:val="24"/>
          <w:szCs w:val="24"/>
        </w:rPr>
      </w:pPr>
      <w:r w:rsidRPr="0099695A">
        <w:rPr>
          <w:rFonts w:eastAsia="Aptos" w:cs="Aptos"/>
          <w:sz w:val="24"/>
          <w:szCs w:val="24"/>
        </w:rPr>
        <w:t>White (cohort = 572)</w:t>
      </w:r>
    </w:p>
    <w:p w14:paraId="2D55A44B"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30% v</w:t>
      </w:r>
      <w:r>
        <w:rPr>
          <w:rFonts w:eastAsia="Aptos" w:cs="Aptos"/>
          <w:sz w:val="24"/>
          <w:szCs w:val="24"/>
        </w:rPr>
        <w:t xml:space="preserve">ersus comparison group rate of </w:t>
      </w:r>
      <w:r w:rsidRPr="0099695A">
        <w:rPr>
          <w:rFonts w:eastAsia="Aptos" w:cs="Aptos"/>
          <w:sz w:val="24"/>
          <w:szCs w:val="24"/>
        </w:rPr>
        <w:t>48%</w:t>
      </w:r>
    </w:p>
    <w:p w14:paraId="498CA5D7"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PPG-1</w:t>
      </w:r>
      <w:r>
        <w:rPr>
          <w:rFonts w:eastAsia="Aptos" w:cs="Aptos"/>
          <w:sz w:val="24"/>
          <w:szCs w:val="24"/>
        </w:rPr>
        <w:t>:</w:t>
      </w:r>
      <w:r w:rsidRPr="0099695A">
        <w:rPr>
          <w:rFonts w:eastAsia="Aptos" w:cs="Aptos"/>
          <w:sz w:val="24"/>
          <w:szCs w:val="24"/>
        </w:rPr>
        <w:t xml:space="preserve"> -18</w:t>
      </w:r>
    </w:p>
    <w:p w14:paraId="33C305B8" w14:textId="4F4F4E4B" w:rsidR="005B1334" w:rsidRPr="0099695A" w:rsidRDefault="00724540" w:rsidP="005B1334">
      <w:pPr>
        <w:pStyle w:val="ListParagraph"/>
        <w:numPr>
          <w:ilvl w:val="1"/>
          <w:numId w:val="72"/>
        </w:numPr>
        <w:rPr>
          <w:rFonts w:eastAsia="Aptos" w:cs="Aptos"/>
          <w:sz w:val="24"/>
          <w:szCs w:val="24"/>
        </w:rPr>
      </w:pPr>
      <w:r>
        <w:rPr>
          <w:rFonts w:eastAsia="Aptos" w:cs="Aptos"/>
          <w:sz w:val="24"/>
          <w:szCs w:val="24"/>
        </w:rPr>
        <w:t xml:space="preserve">Additional plans </w:t>
      </w:r>
      <w:r w:rsidR="005B1334" w:rsidRPr="0099695A">
        <w:rPr>
          <w:rFonts w:eastAsia="Aptos" w:cs="Aptos"/>
          <w:sz w:val="24"/>
          <w:szCs w:val="24"/>
        </w:rPr>
        <w:t>needed</w:t>
      </w:r>
      <w:r w:rsidR="005B1334">
        <w:rPr>
          <w:rFonts w:eastAsia="Aptos" w:cs="Aptos"/>
          <w:sz w:val="24"/>
          <w:szCs w:val="24"/>
        </w:rPr>
        <w:t>:</w:t>
      </w:r>
      <w:r w:rsidR="005B1334" w:rsidRPr="0099695A">
        <w:rPr>
          <w:rFonts w:eastAsia="Aptos" w:cs="Aptos"/>
          <w:sz w:val="24"/>
          <w:szCs w:val="24"/>
        </w:rPr>
        <w:t xml:space="preserve"> 107</w:t>
      </w:r>
    </w:p>
    <w:p w14:paraId="5BBF2ACD" w14:textId="77777777" w:rsidR="005B1334" w:rsidRDefault="005B1334" w:rsidP="005B1334">
      <w:pPr>
        <w:pStyle w:val="ListParagraph"/>
        <w:numPr>
          <w:ilvl w:val="0"/>
          <w:numId w:val="72"/>
        </w:numPr>
        <w:rPr>
          <w:rFonts w:eastAsia="Aptos" w:cs="Aptos"/>
          <w:sz w:val="24"/>
          <w:szCs w:val="24"/>
        </w:rPr>
      </w:pPr>
      <w:r w:rsidRPr="0099695A">
        <w:rPr>
          <w:rFonts w:eastAsia="Aptos" w:cs="Aptos"/>
          <w:sz w:val="24"/>
          <w:szCs w:val="24"/>
        </w:rPr>
        <w:t>First</w:t>
      </w:r>
      <w:r>
        <w:rPr>
          <w:rFonts w:eastAsia="Aptos" w:cs="Aptos"/>
          <w:sz w:val="24"/>
          <w:szCs w:val="24"/>
        </w:rPr>
        <w:t xml:space="preserve">-generation </w:t>
      </w:r>
      <w:r w:rsidRPr="0099695A">
        <w:rPr>
          <w:rFonts w:eastAsia="Aptos" w:cs="Aptos"/>
          <w:sz w:val="24"/>
          <w:szCs w:val="24"/>
        </w:rPr>
        <w:t>(cohort = 1,103)</w:t>
      </w:r>
    </w:p>
    <w:p w14:paraId="4FD9D4D6"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35% v</w:t>
      </w:r>
      <w:r>
        <w:rPr>
          <w:rFonts w:eastAsia="Aptos" w:cs="Aptos"/>
          <w:sz w:val="24"/>
          <w:szCs w:val="24"/>
        </w:rPr>
        <w:t xml:space="preserve">ersus comparison group rate of </w:t>
      </w:r>
      <w:r w:rsidRPr="0099695A">
        <w:rPr>
          <w:rFonts w:eastAsia="Aptos" w:cs="Aptos"/>
          <w:sz w:val="24"/>
          <w:szCs w:val="24"/>
        </w:rPr>
        <w:t>49%</w:t>
      </w:r>
    </w:p>
    <w:p w14:paraId="72C6F1D4"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PPG-1</w:t>
      </w:r>
      <w:r>
        <w:rPr>
          <w:rFonts w:eastAsia="Aptos" w:cs="Aptos"/>
          <w:sz w:val="24"/>
          <w:szCs w:val="24"/>
        </w:rPr>
        <w:t>:</w:t>
      </w:r>
      <w:r w:rsidRPr="0099695A">
        <w:rPr>
          <w:rFonts w:eastAsia="Aptos" w:cs="Aptos"/>
          <w:sz w:val="24"/>
          <w:szCs w:val="24"/>
        </w:rPr>
        <w:t xml:space="preserve"> -14</w:t>
      </w:r>
    </w:p>
    <w:p w14:paraId="553834EC" w14:textId="0C761B40" w:rsidR="005B1334" w:rsidRPr="0099695A" w:rsidRDefault="00724540" w:rsidP="005B1334">
      <w:pPr>
        <w:pStyle w:val="ListParagraph"/>
        <w:numPr>
          <w:ilvl w:val="1"/>
          <w:numId w:val="72"/>
        </w:numPr>
        <w:rPr>
          <w:rFonts w:eastAsia="Aptos" w:cs="Aptos"/>
          <w:sz w:val="24"/>
          <w:szCs w:val="24"/>
        </w:rPr>
      </w:pPr>
      <w:r>
        <w:rPr>
          <w:rFonts w:eastAsia="Aptos" w:cs="Aptos"/>
          <w:sz w:val="24"/>
          <w:szCs w:val="24"/>
        </w:rPr>
        <w:t xml:space="preserve">Additional plans </w:t>
      </w:r>
      <w:r w:rsidR="005B1334" w:rsidRPr="0099695A">
        <w:rPr>
          <w:rFonts w:eastAsia="Aptos" w:cs="Aptos"/>
          <w:sz w:val="24"/>
          <w:szCs w:val="24"/>
        </w:rPr>
        <w:t>needed</w:t>
      </w:r>
      <w:r w:rsidR="005B1334">
        <w:rPr>
          <w:rFonts w:eastAsia="Aptos" w:cs="Aptos"/>
          <w:sz w:val="24"/>
          <w:szCs w:val="24"/>
        </w:rPr>
        <w:t>:</w:t>
      </w:r>
      <w:r w:rsidR="005B1334" w:rsidRPr="0099695A">
        <w:rPr>
          <w:rFonts w:eastAsia="Aptos" w:cs="Aptos"/>
          <w:sz w:val="24"/>
          <w:szCs w:val="24"/>
        </w:rPr>
        <w:t xml:space="preserve"> 158</w:t>
      </w:r>
    </w:p>
    <w:p w14:paraId="68531294" w14:textId="77777777" w:rsidR="005B1334" w:rsidRDefault="005B1334" w:rsidP="005B1334">
      <w:pPr>
        <w:pStyle w:val="ListParagraph"/>
        <w:numPr>
          <w:ilvl w:val="0"/>
          <w:numId w:val="72"/>
        </w:numPr>
        <w:rPr>
          <w:rFonts w:eastAsia="Aptos" w:cs="Aptos"/>
          <w:sz w:val="24"/>
          <w:szCs w:val="24"/>
        </w:rPr>
      </w:pPr>
      <w:r w:rsidRPr="0099695A">
        <w:rPr>
          <w:rFonts w:eastAsia="Aptos" w:cs="Aptos"/>
          <w:sz w:val="24"/>
          <w:szCs w:val="24"/>
        </w:rPr>
        <w:t>Low</w:t>
      </w:r>
      <w:r>
        <w:rPr>
          <w:rFonts w:eastAsia="Aptos" w:cs="Aptos"/>
          <w:sz w:val="24"/>
          <w:szCs w:val="24"/>
        </w:rPr>
        <w:t>-income</w:t>
      </w:r>
      <w:r w:rsidRPr="0099695A">
        <w:rPr>
          <w:rFonts w:eastAsia="Aptos" w:cs="Aptos"/>
          <w:sz w:val="24"/>
          <w:szCs w:val="24"/>
        </w:rPr>
        <w:t xml:space="preserve"> (cohort = 1,274)</w:t>
      </w:r>
    </w:p>
    <w:p w14:paraId="55FCB798"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37% v</w:t>
      </w:r>
      <w:r>
        <w:rPr>
          <w:rFonts w:eastAsia="Aptos" w:cs="Aptos"/>
          <w:sz w:val="24"/>
          <w:szCs w:val="24"/>
        </w:rPr>
        <w:t xml:space="preserve">ersus comparison group rate of </w:t>
      </w:r>
      <w:r w:rsidRPr="0099695A">
        <w:rPr>
          <w:rFonts w:eastAsia="Aptos" w:cs="Aptos"/>
          <w:sz w:val="24"/>
          <w:szCs w:val="24"/>
        </w:rPr>
        <w:t>50%</w:t>
      </w:r>
    </w:p>
    <w:p w14:paraId="5B1C1769"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PPG-1</w:t>
      </w:r>
      <w:r>
        <w:rPr>
          <w:rFonts w:eastAsia="Aptos" w:cs="Aptos"/>
          <w:sz w:val="24"/>
          <w:szCs w:val="24"/>
        </w:rPr>
        <w:t>:</w:t>
      </w:r>
      <w:r w:rsidRPr="0099695A">
        <w:rPr>
          <w:rFonts w:eastAsia="Aptos" w:cs="Aptos"/>
          <w:sz w:val="24"/>
          <w:szCs w:val="24"/>
        </w:rPr>
        <w:t xml:space="preserve"> -13</w:t>
      </w:r>
    </w:p>
    <w:p w14:paraId="5FBB0523" w14:textId="6223F804" w:rsidR="005B1334" w:rsidRPr="0099695A" w:rsidRDefault="00724540" w:rsidP="005B1334">
      <w:pPr>
        <w:pStyle w:val="ListParagraph"/>
        <w:numPr>
          <w:ilvl w:val="1"/>
          <w:numId w:val="72"/>
        </w:numPr>
        <w:rPr>
          <w:rFonts w:eastAsia="Aptos" w:cs="Aptos"/>
          <w:sz w:val="24"/>
          <w:szCs w:val="24"/>
        </w:rPr>
      </w:pPr>
      <w:r>
        <w:rPr>
          <w:rFonts w:eastAsia="Aptos" w:cs="Aptos"/>
          <w:sz w:val="24"/>
          <w:szCs w:val="24"/>
        </w:rPr>
        <w:t xml:space="preserve">Additional plans </w:t>
      </w:r>
      <w:r w:rsidR="005B1334" w:rsidRPr="0099695A">
        <w:rPr>
          <w:rFonts w:eastAsia="Aptos" w:cs="Aptos"/>
          <w:sz w:val="24"/>
          <w:szCs w:val="24"/>
        </w:rPr>
        <w:t>needed</w:t>
      </w:r>
      <w:r w:rsidR="005B1334">
        <w:rPr>
          <w:rFonts w:eastAsia="Aptos" w:cs="Aptos"/>
          <w:sz w:val="24"/>
          <w:szCs w:val="24"/>
        </w:rPr>
        <w:t>:</w:t>
      </w:r>
      <w:r w:rsidR="005B1334" w:rsidRPr="0099695A">
        <w:rPr>
          <w:rFonts w:eastAsia="Aptos" w:cs="Aptos"/>
          <w:sz w:val="24"/>
          <w:szCs w:val="24"/>
        </w:rPr>
        <w:t xml:space="preserve"> 169 </w:t>
      </w:r>
    </w:p>
    <w:p w14:paraId="24C1026F" w14:textId="77777777" w:rsidR="005B1334" w:rsidRPr="00376B4F" w:rsidRDefault="005B1334" w:rsidP="005B1334">
      <w:pPr>
        <w:rPr>
          <w:rFonts w:eastAsia="Aptos" w:cs="Aptos"/>
          <w:sz w:val="24"/>
          <w:szCs w:val="24"/>
        </w:rPr>
      </w:pPr>
    </w:p>
    <w:p w14:paraId="1B871353" w14:textId="77777777" w:rsidR="005B1334" w:rsidRPr="00376B4F" w:rsidRDefault="005B1334" w:rsidP="005B1334">
      <w:pPr>
        <w:rPr>
          <w:rFonts w:eastAsia="Aptos" w:cs="Aptos"/>
          <w:sz w:val="24"/>
          <w:szCs w:val="24"/>
        </w:rPr>
      </w:pPr>
      <w:r w:rsidRPr="00376B4F">
        <w:rPr>
          <w:rFonts w:eastAsia="Aptos" w:cs="Aptos"/>
          <w:sz w:val="24"/>
          <w:szCs w:val="24"/>
        </w:rPr>
        <w:t>Spring 2023</w:t>
      </w:r>
    </w:p>
    <w:p w14:paraId="27FD1711" w14:textId="77777777" w:rsidR="005B1334" w:rsidRDefault="005B1334" w:rsidP="005B1334">
      <w:pPr>
        <w:pStyle w:val="ListParagraph"/>
        <w:numPr>
          <w:ilvl w:val="0"/>
          <w:numId w:val="72"/>
        </w:numPr>
        <w:rPr>
          <w:rFonts w:eastAsia="Aptos" w:cs="Aptos"/>
          <w:sz w:val="24"/>
          <w:szCs w:val="24"/>
        </w:rPr>
      </w:pPr>
      <w:r w:rsidRPr="0099695A">
        <w:rPr>
          <w:rFonts w:eastAsia="Aptos" w:cs="Aptos"/>
          <w:sz w:val="24"/>
          <w:szCs w:val="24"/>
        </w:rPr>
        <w:t>Latinx (cohort = 96)</w:t>
      </w:r>
    </w:p>
    <w:p w14:paraId="336ABEB1"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 xml:space="preserve">17% </w:t>
      </w:r>
      <w:r>
        <w:rPr>
          <w:rFonts w:eastAsia="Aptos" w:cs="Aptos"/>
          <w:sz w:val="24"/>
          <w:szCs w:val="24"/>
        </w:rPr>
        <w:t xml:space="preserve">versus comparison group rate of </w:t>
      </w:r>
      <w:r w:rsidRPr="0099695A">
        <w:rPr>
          <w:rFonts w:eastAsia="Aptos" w:cs="Aptos"/>
          <w:sz w:val="24"/>
          <w:szCs w:val="24"/>
        </w:rPr>
        <w:t>25%</w:t>
      </w:r>
    </w:p>
    <w:p w14:paraId="21226C23"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PPG-1</w:t>
      </w:r>
      <w:r>
        <w:rPr>
          <w:rFonts w:eastAsia="Aptos" w:cs="Aptos"/>
          <w:sz w:val="24"/>
          <w:szCs w:val="24"/>
        </w:rPr>
        <w:t>:</w:t>
      </w:r>
      <w:r w:rsidRPr="0099695A">
        <w:rPr>
          <w:rFonts w:eastAsia="Aptos" w:cs="Aptos"/>
          <w:sz w:val="24"/>
          <w:szCs w:val="24"/>
        </w:rPr>
        <w:t xml:space="preserve"> -8</w:t>
      </w:r>
    </w:p>
    <w:p w14:paraId="409B3A67" w14:textId="135F828A" w:rsidR="005B1334" w:rsidRPr="0099695A" w:rsidRDefault="00724540" w:rsidP="005B1334">
      <w:pPr>
        <w:pStyle w:val="ListParagraph"/>
        <w:numPr>
          <w:ilvl w:val="1"/>
          <w:numId w:val="72"/>
        </w:numPr>
        <w:rPr>
          <w:rFonts w:eastAsia="Aptos" w:cs="Aptos"/>
          <w:sz w:val="24"/>
          <w:szCs w:val="24"/>
        </w:rPr>
      </w:pPr>
      <w:r>
        <w:rPr>
          <w:rFonts w:eastAsia="Aptos" w:cs="Aptos"/>
          <w:sz w:val="24"/>
          <w:szCs w:val="24"/>
        </w:rPr>
        <w:t xml:space="preserve">Additional plans </w:t>
      </w:r>
      <w:r w:rsidR="005B1334" w:rsidRPr="0099695A">
        <w:rPr>
          <w:rFonts w:eastAsia="Aptos" w:cs="Aptos"/>
          <w:sz w:val="24"/>
          <w:szCs w:val="24"/>
        </w:rPr>
        <w:t>needed</w:t>
      </w:r>
      <w:r w:rsidR="005B1334">
        <w:rPr>
          <w:rFonts w:eastAsia="Aptos" w:cs="Aptos"/>
          <w:sz w:val="24"/>
          <w:szCs w:val="24"/>
        </w:rPr>
        <w:t>:</w:t>
      </w:r>
      <w:r w:rsidR="005B1334" w:rsidRPr="0099695A">
        <w:rPr>
          <w:rFonts w:eastAsia="Aptos" w:cs="Aptos"/>
          <w:sz w:val="24"/>
          <w:szCs w:val="24"/>
        </w:rPr>
        <w:t xml:space="preserve"> 8</w:t>
      </w:r>
    </w:p>
    <w:p w14:paraId="1E1C6A65" w14:textId="77777777" w:rsidR="005B1334" w:rsidRDefault="005B1334" w:rsidP="005B1334">
      <w:pPr>
        <w:pStyle w:val="ListParagraph"/>
        <w:numPr>
          <w:ilvl w:val="0"/>
          <w:numId w:val="72"/>
        </w:numPr>
        <w:rPr>
          <w:rFonts w:eastAsia="Aptos" w:cs="Aptos"/>
          <w:sz w:val="24"/>
          <w:szCs w:val="24"/>
        </w:rPr>
      </w:pPr>
      <w:r w:rsidRPr="0099695A">
        <w:rPr>
          <w:rFonts w:eastAsia="Aptos" w:cs="Aptos"/>
          <w:sz w:val="24"/>
          <w:szCs w:val="24"/>
        </w:rPr>
        <w:t>First</w:t>
      </w:r>
      <w:r>
        <w:rPr>
          <w:rFonts w:eastAsia="Aptos" w:cs="Aptos"/>
          <w:sz w:val="24"/>
          <w:szCs w:val="24"/>
        </w:rPr>
        <w:t xml:space="preserve">-generation </w:t>
      </w:r>
      <w:r w:rsidRPr="0099695A">
        <w:rPr>
          <w:rFonts w:eastAsia="Aptos" w:cs="Aptos"/>
          <w:sz w:val="24"/>
          <w:szCs w:val="24"/>
        </w:rPr>
        <w:t>(cohort = 117)</w:t>
      </w:r>
    </w:p>
    <w:p w14:paraId="432A6A86"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15% v</w:t>
      </w:r>
      <w:r>
        <w:rPr>
          <w:rFonts w:eastAsia="Aptos" w:cs="Aptos"/>
          <w:sz w:val="24"/>
          <w:szCs w:val="24"/>
        </w:rPr>
        <w:t xml:space="preserve">ersus comparison group rate of </w:t>
      </w:r>
      <w:r w:rsidRPr="0099695A">
        <w:rPr>
          <w:rFonts w:eastAsia="Aptos" w:cs="Aptos"/>
          <w:sz w:val="24"/>
          <w:szCs w:val="24"/>
        </w:rPr>
        <w:t>26%</w:t>
      </w:r>
    </w:p>
    <w:p w14:paraId="4D457B9C"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PPG-1</w:t>
      </w:r>
      <w:r>
        <w:rPr>
          <w:rFonts w:eastAsia="Aptos" w:cs="Aptos"/>
          <w:sz w:val="24"/>
          <w:szCs w:val="24"/>
        </w:rPr>
        <w:t>:</w:t>
      </w:r>
      <w:r w:rsidRPr="0099695A">
        <w:rPr>
          <w:rFonts w:eastAsia="Aptos" w:cs="Aptos"/>
          <w:sz w:val="24"/>
          <w:szCs w:val="24"/>
        </w:rPr>
        <w:t xml:space="preserve"> -11</w:t>
      </w:r>
    </w:p>
    <w:p w14:paraId="7DA3DCD8" w14:textId="24B51DE9" w:rsidR="005B1334" w:rsidRPr="0099695A" w:rsidRDefault="00724540" w:rsidP="005B1334">
      <w:pPr>
        <w:pStyle w:val="ListParagraph"/>
        <w:numPr>
          <w:ilvl w:val="1"/>
          <w:numId w:val="72"/>
        </w:numPr>
        <w:rPr>
          <w:rFonts w:eastAsia="Aptos" w:cs="Aptos"/>
          <w:sz w:val="24"/>
          <w:szCs w:val="24"/>
        </w:rPr>
      </w:pPr>
      <w:r>
        <w:rPr>
          <w:rFonts w:eastAsia="Aptos" w:cs="Aptos"/>
          <w:sz w:val="24"/>
          <w:szCs w:val="24"/>
        </w:rPr>
        <w:t xml:space="preserve">Additional plans </w:t>
      </w:r>
      <w:r w:rsidR="005B1334" w:rsidRPr="0099695A">
        <w:rPr>
          <w:rFonts w:eastAsia="Aptos" w:cs="Aptos"/>
          <w:sz w:val="24"/>
          <w:szCs w:val="24"/>
        </w:rPr>
        <w:t>needed</w:t>
      </w:r>
      <w:r w:rsidR="005B1334">
        <w:rPr>
          <w:rFonts w:eastAsia="Aptos" w:cs="Aptos"/>
          <w:sz w:val="24"/>
          <w:szCs w:val="24"/>
        </w:rPr>
        <w:t>:</w:t>
      </w:r>
      <w:r w:rsidR="005B1334" w:rsidRPr="0099695A">
        <w:rPr>
          <w:rFonts w:eastAsia="Aptos" w:cs="Aptos"/>
          <w:sz w:val="24"/>
          <w:szCs w:val="24"/>
        </w:rPr>
        <w:t xml:space="preserve"> 12</w:t>
      </w:r>
    </w:p>
    <w:p w14:paraId="125C4E1F" w14:textId="77777777" w:rsidR="005B1334" w:rsidRDefault="005B1334" w:rsidP="005B1334">
      <w:pPr>
        <w:pStyle w:val="ListParagraph"/>
        <w:numPr>
          <w:ilvl w:val="0"/>
          <w:numId w:val="72"/>
        </w:numPr>
        <w:rPr>
          <w:rFonts w:eastAsia="Aptos" w:cs="Aptos"/>
          <w:sz w:val="24"/>
          <w:szCs w:val="24"/>
        </w:rPr>
      </w:pPr>
      <w:r w:rsidRPr="0099695A">
        <w:rPr>
          <w:rFonts w:eastAsia="Aptos" w:cs="Aptos"/>
          <w:sz w:val="24"/>
          <w:szCs w:val="24"/>
        </w:rPr>
        <w:t>Low</w:t>
      </w:r>
      <w:r>
        <w:rPr>
          <w:rFonts w:eastAsia="Aptos" w:cs="Aptos"/>
          <w:sz w:val="24"/>
          <w:szCs w:val="24"/>
        </w:rPr>
        <w:t>-i</w:t>
      </w:r>
      <w:r w:rsidRPr="0099695A">
        <w:rPr>
          <w:rFonts w:eastAsia="Aptos" w:cs="Aptos"/>
          <w:sz w:val="24"/>
          <w:szCs w:val="24"/>
        </w:rPr>
        <w:t>ncome (cohort = 135)</w:t>
      </w:r>
    </w:p>
    <w:p w14:paraId="7A2DB447"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19% v</w:t>
      </w:r>
      <w:r>
        <w:rPr>
          <w:rFonts w:eastAsia="Aptos" w:cs="Aptos"/>
          <w:sz w:val="24"/>
          <w:szCs w:val="24"/>
        </w:rPr>
        <w:t xml:space="preserve">ersus comparison group rate of </w:t>
      </w:r>
      <w:r w:rsidRPr="0099695A">
        <w:rPr>
          <w:rFonts w:eastAsia="Aptos" w:cs="Aptos"/>
          <w:sz w:val="24"/>
          <w:szCs w:val="24"/>
        </w:rPr>
        <w:t>25%</w:t>
      </w:r>
    </w:p>
    <w:p w14:paraId="466A10C3"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PPG-1</w:t>
      </w:r>
      <w:r>
        <w:rPr>
          <w:rFonts w:eastAsia="Aptos" w:cs="Aptos"/>
          <w:sz w:val="24"/>
          <w:szCs w:val="24"/>
        </w:rPr>
        <w:t>:</w:t>
      </w:r>
      <w:r w:rsidRPr="0099695A">
        <w:rPr>
          <w:rFonts w:eastAsia="Aptos" w:cs="Aptos"/>
          <w:sz w:val="24"/>
          <w:szCs w:val="24"/>
        </w:rPr>
        <w:t xml:space="preserve"> -7</w:t>
      </w:r>
    </w:p>
    <w:p w14:paraId="6E11E42D" w14:textId="3B9EFD35" w:rsidR="005B1334" w:rsidRPr="0099695A" w:rsidRDefault="00724540" w:rsidP="005B1334">
      <w:pPr>
        <w:pStyle w:val="ListParagraph"/>
        <w:numPr>
          <w:ilvl w:val="1"/>
          <w:numId w:val="72"/>
        </w:numPr>
        <w:rPr>
          <w:rFonts w:eastAsia="Aptos" w:cs="Aptos"/>
          <w:sz w:val="24"/>
          <w:szCs w:val="24"/>
        </w:rPr>
      </w:pPr>
      <w:r>
        <w:rPr>
          <w:rFonts w:eastAsia="Aptos" w:cs="Aptos"/>
          <w:sz w:val="24"/>
          <w:szCs w:val="24"/>
        </w:rPr>
        <w:t xml:space="preserve">Additional plans </w:t>
      </w:r>
      <w:r w:rsidR="005B1334" w:rsidRPr="0099695A">
        <w:rPr>
          <w:rFonts w:eastAsia="Aptos" w:cs="Aptos"/>
          <w:sz w:val="24"/>
          <w:szCs w:val="24"/>
        </w:rPr>
        <w:t>needed</w:t>
      </w:r>
      <w:r w:rsidR="005B1334">
        <w:rPr>
          <w:rFonts w:eastAsia="Aptos" w:cs="Aptos"/>
          <w:sz w:val="24"/>
          <w:szCs w:val="24"/>
        </w:rPr>
        <w:t>:</w:t>
      </w:r>
      <w:r w:rsidR="005B1334" w:rsidRPr="0099695A">
        <w:rPr>
          <w:rFonts w:eastAsia="Aptos" w:cs="Aptos"/>
          <w:sz w:val="24"/>
          <w:szCs w:val="24"/>
        </w:rPr>
        <w:t xml:space="preserve"> 9</w:t>
      </w:r>
    </w:p>
    <w:p w14:paraId="3F6B7C4C" w14:textId="77777777" w:rsidR="005B1334" w:rsidRPr="00376B4F" w:rsidRDefault="005B1334" w:rsidP="005B1334">
      <w:pPr>
        <w:rPr>
          <w:rFonts w:eastAsia="Aptos" w:cs="Aptos"/>
          <w:sz w:val="24"/>
          <w:szCs w:val="24"/>
        </w:rPr>
      </w:pPr>
    </w:p>
    <w:p w14:paraId="198C434F" w14:textId="77777777" w:rsidR="005B1334" w:rsidRPr="00376B4F" w:rsidRDefault="005B1334" w:rsidP="005B1334">
      <w:pPr>
        <w:rPr>
          <w:rFonts w:eastAsia="Aptos" w:cs="Aptos"/>
          <w:sz w:val="24"/>
          <w:szCs w:val="24"/>
        </w:rPr>
      </w:pPr>
      <w:r w:rsidRPr="00376B4F">
        <w:rPr>
          <w:rFonts w:eastAsia="Aptos" w:cs="Aptos"/>
          <w:sz w:val="24"/>
          <w:szCs w:val="24"/>
        </w:rPr>
        <w:t>Spring 2024</w:t>
      </w:r>
    </w:p>
    <w:p w14:paraId="34FEDD0E" w14:textId="77777777" w:rsidR="005B1334" w:rsidRDefault="005B1334" w:rsidP="005B1334">
      <w:pPr>
        <w:pStyle w:val="ListParagraph"/>
        <w:numPr>
          <w:ilvl w:val="0"/>
          <w:numId w:val="72"/>
        </w:numPr>
        <w:rPr>
          <w:rFonts w:eastAsia="Aptos" w:cs="Aptos"/>
          <w:sz w:val="24"/>
          <w:szCs w:val="24"/>
        </w:rPr>
      </w:pPr>
      <w:r w:rsidRPr="0099695A">
        <w:rPr>
          <w:rFonts w:eastAsia="Aptos" w:cs="Aptos"/>
          <w:sz w:val="24"/>
          <w:szCs w:val="24"/>
        </w:rPr>
        <w:t>White (cohort = 225)</w:t>
      </w:r>
    </w:p>
    <w:p w14:paraId="30733422"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6% v</w:t>
      </w:r>
      <w:r>
        <w:rPr>
          <w:rFonts w:eastAsia="Aptos" w:cs="Aptos"/>
          <w:sz w:val="24"/>
          <w:szCs w:val="24"/>
        </w:rPr>
        <w:t xml:space="preserve">ersus comparison group rate of </w:t>
      </w:r>
      <w:r w:rsidRPr="0099695A">
        <w:rPr>
          <w:rFonts w:eastAsia="Aptos" w:cs="Aptos"/>
          <w:sz w:val="24"/>
          <w:szCs w:val="24"/>
        </w:rPr>
        <w:t>25%</w:t>
      </w:r>
    </w:p>
    <w:p w14:paraId="4EA3D238"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PPG-1</w:t>
      </w:r>
      <w:r>
        <w:rPr>
          <w:rFonts w:eastAsia="Aptos" w:cs="Aptos"/>
          <w:sz w:val="24"/>
          <w:szCs w:val="24"/>
        </w:rPr>
        <w:t>:</w:t>
      </w:r>
      <w:r w:rsidRPr="0099695A">
        <w:rPr>
          <w:rFonts w:eastAsia="Aptos" w:cs="Aptos"/>
          <w:sz w:val="24"/>
          <w:szCs w:val="24"/>
        </w:rPr>
        <w:t xml:space="preserve"> -19</w:t>
      </w:r>
    </w:p>
    <w:p w14:paraId="7DC48E53" w14:textId="786130CA" w:rsidR="005B1334" w:rsidRPr="0099695A" w:rsidRDefault="00724540" w:rsidP="005B1334">
      <w:pPr>
        <w:pStyle w:val="ListParagraph"/>
        <w:numPr>
          <w:ilvl w:val="1"/>
          <w:numId w:val="72"/>
        </w:numPr>
        <w:rPr>
          <w:rFonts w:eastAsia="Aptos" w:cs="Aptos"/>
          <w:sz w:val="24"/>
          <w:szCs w:val="24"/>
        </w:rPr>
      </w:pPr>
      <w:r>
        <w:rPr>
          <w:rFonts w:eastAsia="Aptos" w:cs="Aptos"/>
          <w:sz w:val="24"/>
          <w:szCs w:val="24"/>
        </w:rPr>
        <w:t xml:space="preserve">Additional plans </w:t>
      </w:r>
      <w:r w:rsidR="005B1334" w:rsidRPr="0099695A">
        <w:rPr>
          <w:rFonts w:eastAsia="Aptos" w:cs="Aptos"/>
          <w:sz w:val="24"/>
          <w:szCs w:val="24"/>
        </w:rPr>
        <w:t>needed</w:t>
      </w:r>
      <w:r w:rsidR="005B1334">
        <w:rPr>
          <w:rFonts w:eastAsia="Aptos" w:cs="Aptos"/>
          <w:sz w:val="24"/>
          <w:szCs w:val="24"/>
        </w:rPr>
        <w:t>:</w:t>
      </w:r>
      <w:r w:rsidR="005B1334" w:rsidRPr="0099695A">
        <w:rPr>
          <w:rFonts w:eastAsia="Aptos" w:cs="Aptos"/>
          <w:sz w:val="24"/>
          <w:szCs w:val="24"/>
        </w:rPr>
        <w:t xml:space="preserve"> 47</w:t>
      </w:r>
    </w:p>
    <w:p w14:paraId="7894FA23" w14:textId="77777777" w:rsidR="005B1334" w:rsidRDefault="005B1334" w:rsidP="005B1334">
      <w:pPr>
        <w:pStyle w:val="ListParagraph"/>
        <w:numPr>
          <w:ilvl w:val="0"/>
          <w:numId w:val="72"/>
        </w:numPr>
        <w:rPr>
          <w:rFonts w:eastAsia="Aptos" w:cs="Aptos"/>
          <w:sz w:val="24"/>
          <w:szCs w:val="24"/>
        </w:rPr>
      </w:pPr>
      <w:r w:rsidRPr="0099695A">
        <w:rPr>
          <w:rFonts w:eastAsia="Aptos" w:cs="Aptos"/>
          <w:sz w:val="24"/>
          <w:szCs w:val="24"/>
        </w:rPr>
        <w:t>First</w:t>
      </w:r>
      <w:r>
        <w:rPr>
          <w:rFonts w:eastAsia="Aptos" w:cs="Aptos"/>
          <w:sz w:val="24"/>
          <w:szCs w:val="24"/>
        </w:rPr>
        <w:t xml:space="preserve">-generation </w:t>
      </w:r>
      <w:r w:rsidRPr="0099695A">
        <w:rPr>
          <w:rFonts w:eastAsia="Aptos" w:cs="Aptos"/>
          <w:sz w:val="24"/>
          <w:szCs w:val="24"/>
        </w:rPr>
        <w:t>(cohort = 265)</w:t>
      </w:r>
    </w:p>
    <w:p w14:paraId="064D17D0"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lastRenderedPageBreak/>
        <w:t>9% v</w:t>
      </w:r>
      <w:r>
        <w:rPr>
          <w:rFonts w:eastAsia="Aptos" w:cs="Aptos"/>
          <w:sz w:val="24"/>
          <w:szCs w:val="24"/>
        </w:rPr>
        <w:t xml:space="preserve">ersus comparison group rate of </w:t>
      </w:r>
      <w:r w:rsidRPr="0099695A">
        <w:rPr>
          <w:rFonts w:eastAsia="Aptos" w:cs="Aptos"/>
          <w:sz w:val="24"/>
          <w:szCs w:val="24"/>
        </w:rPr>
        <w:t>24%</w:t>
      </w:r>
    </w:p>
    <w:p w14:paraId="56974D38"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PPG-1</w:t>
      </w:r>
      <w:r>
        <w:rPr>
          <w:rFonts w:eastAsia="Aptos" w:cs="Aptos"/>
          <w:sz w:val="24"/>
          <w:szCs w:val="24"/>
        </w:rPr>
        <w:t>:</w:t>
      </w:r>
      <w:r w:rsidRPr="0099695A">
        <w:rPr>
          <w:rFonts w:eastAsia="Aptos" w:cs="Aptos"/>
          <w:sz w:val="24"/>
          <w:szCs w:val="24"/>
        </w:rPr>
        <w:t xml:space="preserve"> -15</w:t>
      </w:r>
    </w:p>
    <w:p w14:paraId="057A4233" w14:textId="78542A34" w:rsidR="005B1334" w:rsidRPr="0099695A" w:rsidRDefault="00724540" w:rsidP="005B1334">
      <w:pPr>
        <w:pStyle w:val="ListParagraph"/>
        <w:numPr>
          <w:ilvl w:val="1"/>
          <w:numId w:val="72"/>
        </w:numPr>
        <w:rPr>
          <w:rFonts w:eastAsia="Aptos" w:cs="Aptos"/>
          <w:sz w:val="24"/>
          <w:szCs w:val="24"/>
        </w:rPr>
      </w:pPr>
      <w:r>
        <w:rPr>
          <w:rFonts w:eastAsia="Aptos" w:cs="Aptos"/>
          <w:sz w:val="24"/>
          <w:szCs w:val="24"/>
        </w:rPr>
        <w:t xml:space="preserve">Additional plans </w:t>
      </w:r>
      <w:r w:rsidR="005B1334" w:rsidRPr="0099695A">
        <w:rPr>
          <w:rFonts w:eastAsia="Aptos" w:cs="Aptos"/>
          <w:sz w:val="24"/>
          <w:szCs w:val="24"/>
        </w:rPr>
        <w:t>needed</w:t>
      </w:r>
      <w:r w:rsidR="005B1334">
        <w:rPr>
          <w:rFonts w:eastAsia="Aptos" w:cs="Aptos"/>
          <w:sz w:val="24"/>
          <w:szCs w:val="24"/>
        </w:rPr>
        <w:t>:</w:t>
      </w:r>
      <w:r w:rsidR="005B1334" w:rsidRPr="0099695A">
        <w:rPr>
          <w:rFonts w:eastAsia="Aptos" w:cs="Aptos"/>
          <w:sz w:val="24"/>
          <w:szCs w:val="24"/>
        </w:rPr>
        <w:t xml:space="preserve"> 40</w:t>
      </w:r>
    </w:p>
    <w:p w14:paraId="3E4A64BC" w14:textId="77777777" w:rsidR="005B1334" w:rsidRDefault="005B1334" w:rsidP="005B1334">
      <w:pPr>
        <w:pStyle w:val="ListParagraph"/>
        <w:numPr>
          <w:ilvl w:val="0"/>
          <w:numId w:val="72"/>
        </w:numPr>
        <w:rPr>
          <w:rFonts w:eastAsia="Aptos" w:cs="Aptos"/>
          <w:sz w:val="24"/>
          <w:szCs w:val="24"/>
        </w:rPr>
      </w:pPr>
      <w:r w:rsidRPr="0099695A">
        <w:rPr>
          <w:rFonts w:eastAsia="Aptos" w:cs="Aptos"/>
          <w:sz w:val="24"/>
          <w:szCs w:val="24"/>
        </w:rPr>
        <w:t>Low Income (cohort = 369)</w:t>
      </w:r>
    </w:p>
    <w:p w14:paraId="470761B4"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7% v</w:t>
      </w:r>
      <w:r>
        <w:rPr>
          <w:rFonts w:eastAsia="Aptos" w:cs="Aptos"/>
          <w:sz w:val="24"/>
          <w:szCs w:val="24"/>
        </w:rPr>
        <w:t xml:space="preserve">ersus comparison group rate of </w:t>
      </w:r>
      <w:r w:rsidRPr="0099695A">
        <w:rPr>
          <w:rFonts w:eastAsia="Aptos" w:cs="Aptos"/>
          <w:sz w:val="24"/>
          <w:szCs w:val="24"/>
        </w:rPr>
        <w:t>29%</w:t>
      </w:r>
    </w:p>
    <w:p w14:paraId="013C1554" w14:textId="77777777" w:rsidR="005B1334" w:rsidRDefault="005B1334" w:rsidP="005B1334">
      <w:pPr>
        <w:pStyle w:val="ListParagraph"/>
        <w:numPr>
          <w:ilvl w:val="1"/>
          <w:numId w:val="72"/>
        </w:numPr>
        <w:rPr>
          <w:rFonts w:eastAsia="Aptos" w:cs="Aptos"/>
          <w:sz w:val="24"/>
          <w:szCs w:val="24"/>
        </w:rPr>
      </w:pPr>
      <w:r w:rsidRPr="0099695A">
        <w:rPr>
          <w:rFonts w:eastAsia="Aptos" w:cs="Aptos"/>
          <w:sz w:val="24"/>
          <w:szCs w:val="24"/>
        </w:rPr>
        <w:t>PPG-1</w:t>
      </w:r>
      <w:r>
        <w:rPr>
          <w:rFonts w:eastAsia="Aptos" w:cs="Aptos"/>
          <w:sz w:val="24"/>
          <w:szCs w:val="24"/>
        </w:rPr>
        <w:t>:</w:t>
      </w:r>
      <w:r w:rsidRPr="0099695A">
        <w:rPr>
          <w:rFonts w:eastAsia="Aptos" w:cs="Aptos"/>
          <w:sz w:val="24"/>
          <w:szCs w:val="24"/>
        </w:rPr>
        <w:t xml:space="preserve"> -22</w:t>
      </w:r>
    </w:p>
    <w:p w14:paraId="790AF04F" w14:textId="7C2D33FF" w:rsidR="005B1334" w:rsidRPr="0099695A" w:rsidRDefault="00724540" w:rsidP="005B1334">
      <w:pPr>
        <w:pStyle w:val="ListParagraph"/>
        <w:numPr>
          <w:ilvl w:val="1"/>
          <w:numId w:val="72"/>
        </w:numPr>
        <w:rPr>
          <w:rFonts w:eastAsia="Aptos" w:cs="Aptos"/>
          <w:sz w:val="24"/>
          <w:szCs w:val="24"/>
        </w:rPr>
      </w:pPr>
      <w:r>
        <w:rPr>
          <w:rFonts w:eastAsia="Aptos" w:cs="Aptos"/>
          <w:sz w:val="24"/>
          <w:szCs w:val="24"/>
        </w:rPr>
        <w:t xml:space="preserve">Additional plans </w:t>
      </w:r>
      <w:r w:rsidR="005B1334" w:rsidRPr="0099695A">
        <w:rPr>
          <w:rFonts w:eastAsia="Aptos" w:cs="Aptos"/>
          <w:sz w:val="24"/>
          <w:szCs w:val="24"/>
        </w:rPr>
        <w:t>needed</w:t>
      </w:r>
      <w:r w:rsidR="005B1334">
        <w:rPr>
          <w:rFonts w:eastAsia="Aptos" w:cs="Aptos"/>
          <w:sz w:val="24"/>
          <w:szCs w:val="24"/>
        </w:rPr>
        <w:t>:</w:t>
      </w:r>
      <w:r w:rsidR="005B1334" w:rsidRPr="0099695A">
        <w:rPr>
          <w:rFonts w:eastAsia="Aptos" w:cs="Aptos"/>
          <w:sz w:val="24"/>
          <w:szCs w:val="24"/>
        </w:rPr>
        <w:t xml:space="preserve"> 81  </w:t>
      </w:r>
    </w:p>
    <w:p w14:paraId="1F27375E" w14:textId="77777777" w:rsidR="00376B4F" w:rsidRPr="00376B4F" w:rsidRDefault="00376B4F" w:rsidP="00FA3BE7">
      <w:pPr>
        <w:rPr>
          <w:sz w:val="24"/>
          <w:szCs w:val="24"/>
        </w:rPr>
      </w:pPr>
    </w:p>
    <w:p w14:paraId="605F645A" w14:textId="77777777" w:rsidR="007556CF" w:rsidRDefault="007556CF" w:rsidP="00FA3BE7">
      <w:pPr>
        <w:rPr>
          <w:rFonts w:eastAsia="Aptos" w:cs="Aptos"/>
          <w:b/>
          <w:bCs/>
          <w:sz w:val="32"/>
          <w:szCs w:val="32"/>
        </w:rPr>
      </w:pPr>
    </w:p>
    <w:p w14:paraId="42260FCA" w14:textId="7EB8D40C" w:rsidR="4BEB20E5" w:rsidRPr="007556CF" w:rsidRDefault="4BEB20E5" w:rsidP="00FA3BE7">
      <w:pPr>
        <w:rPr>
          <w:rFonts w:eastAsia="Aptos" w:cs="Aptos"/>
          <w:b/>
          <w:bCs/>
          <w:sz w:val="32"/>
          <w:szCs w:val="32"/>
        </w:rPr>
      </w:pPr>
      <w:r w:rsidRPr="007556CF">
        <w:rPr>
          <w:rFonts w:eastAsia="Aptos" w:cs="Aptos"/>
          <w:b/>
          <w:bCs/>
          <w:sz w:val="32"/>
          <w:szCs w:val="32"/>
        </w:rPr>
        <w:t>Comprehensive Education Plan Implementation for D</w:t>
      </w:r>
      <w:r w:rsidR="000F03F2">
        <w:rPr>
          <w:rFonts w:eastAsia="Aptos" w:cs="Aptos"/>
          <w:b/>
          <w:bCs/>
          <w:sz w:val="32"/>
          <w:szCs w:val="32"/>
        </w:rPr>
        <w:t>isproportionately Impacted</w:t>
      </w:r>
      <w:r w:rsidRPr="007556CF">
        <w:rPr>
          <w:rFonts w:eastAsia="Aptos" w:cs="Aptos"/>
          <w:b/>
          <w:bCs/>
          <w:sz w:val="32"/>
          <w:szCs w:val="32"/>
        </w:rPr>
        <w:t xml:space="preserve"> Student Populations</w:t>
      </w:r>
    </w:p>
    <w:p w14:paraId="411C79AE" w14:textId="1EAADC3E" w:rsidR="000F03F2" w:rsidRPr="000F03F2" w:rsidRDefault="000F03F2" w:rsidP="00FA3BE7">
      <w:pPr>
        <w:rPr>
          <w:b/>
          <w:bCs/>
          <w:sz w:val="24"/>
          <w:szCs w:val="24"/>
        </w:rPr>
      </w:pPr>
      <w:r w:rsidRPr="000F03F2">
        <w:rPr>
          <w:b/>
          <w:bCs/>
          <w:sz w:val="24"/>
          <w:szCs w:val="24"/>
          <w:highlight w:val="cyan"/>
        </w:rPr>
        <w:t>[1,110 characters; 2,500 allowed]</w:t>
      </w:r>
    </w:p>
    <w:p w14:paraId="24098241" w14:textId="13ABCE77" w:rsidR="005C4160" w:rsidRDefault="1891CBF8" w:rsidP="00FA3BE7">
      <w:pPr>
        <w:rPr>
          <w:sz w:val="24"/>
          <w:szCs w:val="24"/>
        </w:rPr>
      </w:pPr>
      <w:r w:rsidRPr="00FA3BE7">
        <w:rPr>
          <w:sz w:val="24"/>
          <w:szCs w:val="24"/>
        </w:rPr>
        <w:t xml:space="preserve">De Anza College needs a better overall structure </w:t>
      </w:r>
      <w:r w:rsidR="005C4160">
        <w:rPr>
          <w:sz w:val="24"/>
          <w:szCs w:val="24"/>
        </w:rPr>
        <w:t>to</w:t>
      </w:r>
      <w:r w:rsidRPr="00FA3BE7">
        <w:rPr>
          <w:sz w:val="24"/>
          <w:szCs w:val="24"/>
        </w:rPr>
        <w:t xml:space="preserve"> students with </w:t>
      </w:r>
      <w:r w:rsidR="005C4160">
        <w:rPr>
          <w:sz w:val="24"/>
          <w:szCs w:val="24"/>
        </w:rPr>
        <w:t>the processes of enrollment and registration, which are challenging experiences for all new students.</w:t>
      </w:r>
    </w:p>
    <w:p w14:paraId="78E3ED01" w14:textId="77777777" w:rsidR="005C4160" w:rsidRDefault="005C4160" w:rsidP="00FA3BE7">
      <w:pPr>
        <w:rPr>
          <w:sz w:val="24"/>
          <w:szCs w:val="24"/>
        </w:rPr>
      </w:pPr>
    </w:p>
    <w:p w14:paraId="3CC6A284" w14:textId="554C8C95" w:rsidR="001248EC" w:rsidRPr="00FA3BE7" w:rsidRDefault="005C4160" w:rsidP="001248EC">
      <w:pPr>
        <w:rPr>
          <w:sz w:val="24"/>
          <w:szCs w:val="24"/>
        </w:rPr>
      </w:pPr>
      <w:r>
        <w:rPr>
          <w:sz w:val="24"/>
          <w:szCs w:val="24"/>
        </w:rPr>
        <w:t xml:space="preserve">One </w:t>
      </w:r>
      <w:r w:rsidR="00A31D48">
        <w:rPr>
          <w:sz w:val="24"/>
          <w:szCs w:val="24"/>
        </w:rPr>
        <w:t xml:space="preserve">possible </w:t>
      </w:r>
      <w:r>
        <w:rPr>
          <w:sz w:val="24"/>
          <w:szCs w:val="24"/>
        </w:rPr>
        <w:t xml:space="preserve">change would steer students from disproportionately impacted populations to meet directly with an “embedded counselor” – a designated counselor for </w:t>
      </w:r>
      <w:r w:rsidR="00A31D48">
        <w:rPr>
          <w:sz w:val="24"/>
          <w:szCs w:val="24"/>
        </w:rPr>
        <w:t>a Learning Community or other program</w:t>
      </w:r>
      <w:r>
        <w:rPr>
          <w:sz w:val="24"/>
          <w:szCs w:val="24"/>
        </w:rPr>
        <w:t xml:space="preserve"> – to create their education plans. Until recently, college policies led many students to meet with an Outreach counselor to create an initial education plan for one quarter, before being referred to another counselor to support them in completing their educational pla</w:t>
      </w:r>
      <w:r w:rsidR="00A31D48">
        <w:rPr>
          <w:sz w:val="24"/>
          <w:szCs w:val="24"/>
        </w:rPr>
        <w:t>n.</w:t>
      </w:r>
    </w:p>
    <w:p w14:paraId="48BAC585" w14:textId="2B557BDE" w:rsidR="001248EC" w:rsidRDefault="001248EC" w:rsidP="00FA3BE7">
      <w:pPr>
        <w:rPr>
          <w:sz w:val="24"/>
          <w:szCs w:val="24"/>
        </w:rPr>
      </w:pPr>
    </w:p>
    <w:p w14:paraId="2BC34AAA" w14:textId="0E1E92C7" w:rsidR="74AFAFD6" w:rsidRPr="00FA3BE7" w:rsidRDefault="005C4160" w:rsidP="001248EC">
      <w:pPr>
        <w:rPr>
          <w:sz w:val="24"/>
          <w:szCs w:val="24"/>
        </w:rPr>
      </w:pPr>
      <w:r>
        <w:rPr>
          <w:sz w:val="24"/>
          <w:szCs w:val="24"/>
        </w:rPr>
        <w:t xml:space="preserve">As another change, the college should ensure that all counselors </w:t>
      </w:r>
      <w:r w:rsidR="001248EC">
        <w:rPr>
          <w:sz w:val="24"/>
          <w:szCs w:val="24"/>
        </w:rPr>
        <w:t xml:space="preserve">– whether they are in General Counseling or specific programs – </w:t>
      </w:r>
      <w:r>
        <w:rPr>
          <w:sz w:val="24"/>
          <w:szCs w:val="24"/>
        </w:rPr>
        <w:t xml:space="preserve">are trained to provide </w:t>
      </w:r>
      <w:r w:rsidR="001248EC">
        <w:rPr>
          <w:sz w:val="24"/>
          <w:szCs w:val="24"/>
        </w:rPr>
        <w:t>career and transfer counseling, so that all students can be made aware of transfer and career options and receive adequate support to completion. All counselors should also receive training on using Degree Works and other technology tools that make it easier for students to develop education plans and track their progress.</w:t>
      </w:r>
    </w:p>
    <w:p w14:paraId="18A7FED3" w14:textId="77777777" w:rsidR="007556CF" w:rsidRDefault="007556CF" w:rsidP="00FA3BE7">
      <w:pPr>
        <w:rPr>
          <w:rFonts w:eastAsia="Aptos" w:cs="Aptos"/>
          <w:b/>
          <w:bCs/>
          <w:sz w:val="24"/>
          <w:szCs w:val="24"/>
        </w:rPr>
      </w:pPr>
    </w:p>
    <w:p w14:paraId="69BC352B" w14:textId="659FC403" w:rsidR="4CC0836F" w:rsidRPr="007556CF" w:rsidRDefault="4CC0836F" w:rsidP="00FA3BE7">
      <w:pPr>
        <w:rPr>
          <w:rFonts w:eastAsia="Aptos" w:cs="Aptos"/>
          <w:b/>
          <w:bCs/>
          <w:sz w:val="32"/>
          <w:szCs w:val="32"/>
        </w:rPr>
      </w:pPr>
      <w:r w:rsidRPr="007556CF">
        <w:rPr>
          <w:rFonts w:eastAsia="Aptos" w:cs="Aptos"/>
          <w:b/>
          <w:bCs/>
          <w:sz w:val="32"/>
          <w:szCs w:val="32"/>
        </w:rPr>
        <w:t>Comprehensive Education Plan Implementation for A</w:t>
      </w:r>
      <w:r w:rsidR="001248EC">
        <w:rPr>
          <w:rFonts w:eastAsia="Aptos" w:cs="Aptos"/>
          <w:b/>
          <w:bCs/>
          <w:sz w:val="32"/>
          <w:szCs w:val="32"/>
        </w:rPr>
        <w:t>ll</w:t>
      </w:r>
      <w:r w:rsidRPr="007556CF">
        <w:rPr>
          <w:rFonts w:eastAsia="Aptos" w:cs="Aptos"/>
          <w:b/>
          <w:bCs/>
          <w:sz w:val="32"/>
          <w:szCs w:val="32"/>
        </w:rPr>
        <w:t xml:space="preserve"> Students</w:t>
      </w:r>
    </w:p>
    <w:p w14:paraId="15087461" w14:textId="62B38385" w:rsidR="000F03F2" w:rsidRPr="000F03F2" w:rsidRDefault="000F03F2" w:rsidP="003448B6">
      <w:pPr>
        <w:rPr>
          <w:b/>
          <w:bCs/>
          <w:sz w:val="24"/>
          <w:szCs w:val="24"/>
        </w:rPr>
      </w:pPr>
      <w:r w:rsidRPr="000F03F2">
        <w:rPr>
          <w:b/>
          <w:bCs/>
          <w:sz w:val="24"/>
          <w:szCs w:val="24"/>
          <w:highlight w:val="cyan"/>
        </w:rPr>
        <w:t>[1,645 characters/2,500 allowed]</w:t>
      </w:r>
    </w:p>
    <w:p w14:paraId="56FB3FE0" w14:textId="1BCFFC22" w:rsidR="003448B6" w:rsidRDefault="003448B6" w:rsidP="003448B6">
      <w:pPr>
        <w:rPr>
          <w:sz w:val="24"/>
          <w:szCs w:val="24"/>
        </w:rPr>
      </w:pPr>
      <w:r>
        <w:rPr>
          <w:sz w:val="24"/>
          <w:szCs w:val="24"/>
        </w:rPr>
        <w:t xml:space="preserve">Many of the strategies listed above can be implemented on a broader scale to help ensure that </w:t>
      </w:r>
      <w:r w:rsidRPr="003448B6">
        <w:rPr>
          <w:b/>
          <w:bCs/>
          <w:sz w:val="24"/>
          <w:szCs w:val="24"/>
        </w:rPr>
        <w:t xml:space="preserve">all </w:t>
      </w:r>
      <w:r>
        <w:rPr>
          <w:sz w:val="24"/>
          <w:szCs w:val="24"/>
        </w:rPr>
        <w:t xml:space="preserve">students create an education plan at an early </w:t>
      </w:r>
      <w:proofErr w:type="gramStart"/>
      <w:r>
        <w:rPr>
          <w:sz w:val="24"/>
          <w:szCs w:val="24"/>
        </w:rPr>
        <w:t>stage, and</w:t>
      </w:r>
      <w:proofErr w:type="gramEnd"/>
      <w:r>
        <w:rPr>
          <w:sz w:val="24"/>
          <w:szCs w:val="24"/>
        </w:rPr>
        <w:t xml:space="preserve"> reach specific goals at prescribed times. </w:t>
      </w:r>
      <w:r w:rsidR="003A2DB4">
        <w:rPr>
          <w:sz w:val="24"/>
          <w:szCs w:val="24"/>
        </w:rPr>
        <w:t>Here are some examples:</w:t>
      </w:r>
    </w:p>
    <w:p w14:paraId="1432980A" w14:textId="40AB4FEB" w:rsidR="4B0247F6" w:rsidRPr="003448B6" w:rsidRDefault="003448B6" w:rsidP="003448B6">
      <w:pPr>
        <w:pStyle w:val="ListParagraph"/>
        <w:numPr>
          <w:ilvl w:val="0"/>
          <w:numId w:val="60"/>
        </w:numPr>
        <w:rPr>
          <w:rFonts w:eastAsia="Aptos" w:cs="Aptos"/>
          <w:sz w:val="24"/>
          <w:szCs w:val="24"/>
        </w:rPr>
      </w:pPr>
      <w:r>
        <w:rPr>
          <w:rFonts w:eastAsia="Aptos" w:cs="Aptos"/>
          <w:sz w:val="24"/>
          <w:szCs w:val="24"/>
        </w:rPr>
        <w:t>Provide a</w:t>
      </w:r>
      <w:r w:rsidR="4B0247F6" w:rsidRPr="003448B6">
        <w:rPr>
          <w:rFonts w:eastAsia="Aptos" w:cs="Aptos"/>
          <w:sz w:val="24"/>
          <w:szCs w:val="24"/>
        </w:rPr>
        <w:t xml:space="preserve"> robust in-person orientation </w:t>
      </w:r>
      <w:r>
        <w:rPr>
          <w:rFonts w:eastAsia="Aptos" w:cs="Aptos"/>
          <w:sz w:val="24"/>
          <w:szCs w:val="24"/>
        </w:rPr>
        <w:t xml:space="preserve">program </w:t>
      </w:r>
      <w:r w:rsidR="006C4190">
        <w:rPr>
          <w:rFonts w:eastAsia="Aptos" w:cs="Aptos"/>
          <w:sz w:val="24"/>
          <w:szCs w:val="24"/>
        </w:rPr>
        <w:t xml:space="preserve">for all new students, to ensure they receive equitable and </w:t>
      </w:r>
      <w:r>
        <w:rPr>
          <w:rFonts w:eastAsia="Aptos" w:cs="Aptos"/>
          <w:sz w:val="24"/>
          <w:szCs w:val="24"/>
        </w:rPr>
        <w:t xml:space="preserve">timely information </w:t>
      </w:r>
      <w:r w:rsidR="006C4190">
        <w:rPr>
          <w:rFonts w:eastAsia="Aptos" w:cs="Aptos"/>
          <w:sz w:val="24"/>
          <w:szCs w:val="24"/>
        </w:rPr>
        <w:t xml:space="preserve">about </w:t>
      </w:r>
      <w:r>
        <w:rPr>
          <w:rFonts w:eastAsia="Aptos" w:cs="Aptos"/>
          <w:sz w:val="24"/>
          <w:szCs w:val="24"/>
        </w:rPr>
        <w:t xml:space="preserve">all programs and services </w:t>
      </w:r>
      <w:r w:rsidR="006C4190">
        <w:rPr>
          <w:rFonts w:eastAsia="Aptos" w:cs="Aptos"/>
          <w:sz w:val="24"/>
          <w:szCs w:val="24"/>
        </w:rPr>
        <w:t xml:space="preserve">at the college. </w:t>
      </w:r>
      <w:r>
        <w:rPr>
          <w:rFonts w:eastAsia="Aptos" w:cs="Aptos"/>
          <w:sz w:val="24"/>
          <w:szCs w:val="24"/>
        </w:rPr>
        <w:t>This will also create opportunities for students to meet and network with other students, creating feelings of connection that support retention. The orientation can also include creation of an education plan for students who do not yet have one</w:t>
      </w:r>
      <w:r w:rsidR="5808638D" w:rsidRPr="003448B6">
        <w:rPr>
          <w:rFonts w:eastAsia="Aptos" w:cs="Aptos"/>
          <w:sz w:val="24"/>
          <w:szCs w:val="24"/>
        </w:rPr>
        <w:t>.</w:t>
      </w:r>
    </w:p>
    <w:p w14:paraId="7CC3177E" w14:textId="1D90F12E" w:rsidR="003448B6" w:rsidRDefault="160A0227" w:rsidP="003448B6">
      <w:pPr>
        <w:pStyle w:val="ListParagraph"/>
        <w:numPr>
          <w:ilvl w:val="0"/>
          <w:numId w:val="60"/>
        </w:numPr>
        <w:rPr>
          <w:sz w:val="24"/>
          <w:szCs w:val="24"/>
        </w:rPr>
      </w:pPr>
      <w:r w:rsidRPr="003448B6">
        <w:rPr>
          <w:sz w:val="24"/>
          <w:szCs w:val="24"/>
        </w:rPr>
        <w:t xml:space="preserve">Hire additional </w:t>
      </w:r>
      <w:r w:rsidR="003448B6">
        <w:rPr>
          <w:sz w:val="24"/>
          <w:szCs w:val="24"/>
        </w:rPr>
        <w:t>c</w:t>
      </w:r>
      <w:r w:rsidRPr="003448B6">
        <w:rPr>
          <w:sz w:val="24"/>
          <w:szCs w:val="24"/>
        </w:rPr>
        <w:t xml:space="preserve">ounselors to </w:t>
      </w:r>
      <w:r w:rsidR="003448B6">
        <w:rPr>
          <w:sz w:val="24"/>
          <w:szCs w:val="24"/>
        </w:rPr>
        <w:t xml:space="preserve">support </w:t>
      </w:r>
      <w:r w:rsidRPr="003448B6">
        <w:rPr>
          <w:sz w:val="24"/>
          <w:szCs w:val="24"/>
        </w:rPr>
        <w:t>students who are not part of a Learning Community</w:t>
      </w:r>
      <w:r w:rsidR="003448B6">
        <w:rPr>
          <w:sz w:val="24"/>
          <w:szCs w:val="24"/>
        </w:rPr>
        <w:t xml:space="preserve"> or other program that has designated counselors. Currently, more than </w:t>
      </w:r>
      <w:r w:rsidR="003448B6">
        <w:rPr>
          <w:sz w:val="24"/>
          <w:szCs w:val="24"/>
        </w:rPr>
        <w:lastRenderedPageBreak/>
        <w:t>two-thirds of all students are not part of those programs</w:t>
      </w:r>
      <w:r w:rsidR="007C3B61">
        <w:rPr>
          <w:sz w:val="24"/>
          <w:szCs w:val="24"/>
        </w:rPr>
        <w:t xml:space="preserve"> – many are part-time – and are steered to the General Counseling Center.</w:t>
      </w:r>
    </w:p>
    <w:p w14:paraId="7F187852" w14:textId="3E22390D" w:rsidR="00BA1E4F" w:rsidRDefault="00BA1E4F" w:rsidP="00BA1E4F">
      <w:pPr>
        <w:pStyle w:val="ListParagraph"/>
        <w:numPr>
          <w:ilvl w:val="0"/>
          <w:numId w:val="60"/>
        </w:numPr>
        <w:rPr>
          <w:sz w:val="24"/>
          <w:szCs w:val="24"/>
        </w:rPr>
      </w:pPr>
      <w:r>
        <w:rPr>
          <w:sz w:val="24"/>
          <w:szCs w:val="24"/>
        </w:rPr>
        <w:t xml:space="preserve">Reconfigure Degree Works or another software tool so that students can conduct their own audits of progress toward certificates or degrees. Currently this can only be done by counselors and college staff. There has been concern that providing this tool to students would lead them to think they don’t need to consult with a counselor. But students would benefit from the ability to monitor their own </w:t>
      </w:r>
      <w:proofErr w:type="gramStart"/>
      <w:r>
        <w:rPr>
          <w:sz w:val="24"/>
          <w:szCs w:val="24"/>
        </w:rPr>
        <w:t>progress, and</w:t>
      </w:r>
      <w:proofErr w:type="gramEnd"/>
      <w:r>
        <w:rPr>
          <w:sz w:val="24"/>
          <w:szCs w:val="24"/>
        </w:rPr>
        <w:t xml:space="preserve"> could be required to have a counselor review and sign off on their audits.</w:t>
      </w:r>
    </w:p>
    <w:p w14:paraId="306B2161" w14:textId="4270DDCE" w:rsidR="001F1E88" w:rsidRPr="00BA1E4F" w:rsidRDefault="00BA1E4F" w:rsidP="00E236B5">
      <w:pPr>
        <w:pStyle w:val="ListParagraph"/>
        <w:numPr>
          <w:ilvl w:val="0"/>
          <w:numId w:val="60"/>
        </w:numPr>
        <w:rPr>
          <w:b/>
          <w:bCs/>
          <w:caps/>
          <w:sz w:val="24"/>
          <w:szCs w:val="24"/>
        </w:rPr>
      </w:pPr>
      <w:r w:rsidRPr="00BA1E4F">
        <w:rPr>
          <w:sz w:val="24"/>
          <w:szCs w:val="24"/>
        </w:rPr>
        <w:t>Develop a system that would automatically issue a certificate or degree when a student has completed the required courses, in place of the current process that requires students to apply for each certificate and degree.</w:t>
      </w:r>
    </w:p>
    <w:p w14:paraId="556D3A8F" w14:textId="77777777" w:rsidR="00BA1E4F" w:rsidRDefault="00BA1E4F" w:rsidP="00FA3BE7">
      <w:pPr>
        <w:rPr>
          <w:b/>
          <w:bCs/>
          <w:caps/>
          <w:sz w:val="24"/>
          <w:szCs w:val="24"/>
        </w:rPr>
      </w:pPr>
    </w:p>
    <w:p w14:paraId="40C63E2A" w14:textId="77777777" w:rsidR="0079654A" w:rsidRDefault="0079654A" w:rsidP="00FA3BE7">
      <w:pPr>
        <w:rPr>
          <w:b/>
          <w:bCs/>
          <w:caps/>
          <w:sz w:val="24"/>
          <w:szCs w:val="24"/>
        </w:rPr>
      </w:pPr>
    </w:p>
    <w:p w14:paraId="456D1446" w14:textId="4E9C4520" w:rsidR="00472CF4" w:rsidRDefault="00472CF4" w:rsidP="00FA3BE7">
      <w:pPr>
        <w:rPr>
          <w:b/>
          <w:bCs/>
          <w:caps/>
          <w:sz w:val="36"/>
          <w:szCs w:val="36"/>
        </w:rPr>
      </w:pPr>
      <w:r w:rsidRPr="00BA1E4F">
        <w:rPr>
          <w:b/>
          <w:bCs/>
          <w:caps/>
          <w:sz w:val="36"/>
          <w:szCs w:val="36"/>
        </w:rPr>
        <w:t>Vision 2030 Alignment</w:t>
      </w:r>
      <w:r w:rsidR="00BA1722">
        <w:rPr>
          <w:b/>
          <w:bCs/>
          <w:caps/>
          <w:sz w:val="36"/>
          <w:szCs w:val="36"/>
        </w:rPr>
        <w:t xml:space="preserve"> and </w:t>
      </w:r>
      <w:r w:rsidRPr="00BA1E4F">
        <w:rPr>
          <w:b/>
          <w:bCs/>
          <w:caps/>
          <w:sz w:val="36"/>
          <w:szCs w:val="36"/>
        </w:rPr>
        <w:t>Coordination</w:t>
      </w:r>
    </w:p>
    <w:p w14:paraId="673011DF" w14:textId="29FA8B5E" w:rsidR="00BA0545" w:rsidRDefault="00BA0545" w:rsidP="00BA0545">
      <w:pPr>
        <w:rPr>
          <w:b/>
          <w:bCs/>
          <w:sz w:val="32"/>
          <w:szCs w:val="32"/>
        </w:rPr>
      </w:pPr>
      <w:r>
        <w:rPr>
          <w:sz w:val="24"/>
          <w:szCs w:val="24"/>
        </w:rPr>
        <w:t>The following section will summarize key strategies that De Anza is using to align specific college programs or initiatives with corresponding goals that are part of the state’s Vision 2030 plan for California community colleges.</w:t>
      </w:r>
    </w:p>
    <w:p w14:paraId="20DB8943" w14:textId="77777777" w:rsidR="00472CF4" w:rsidRDefault="00472CF4" w:rsidP="00FA3BE7">
      <w:pPr>
        <w:rPr>
          <w:b/>
          <w:bCs/>
          <w:caps/>
          <w:sz w:val="24"/>
          <w:szCs w:val="24"/>
        </w:rPr>
      </w:pPr>
      <w:r w:rsidRPr="00BA1E4F">
        <w:rPr>
          <w:b/>
          <w:bCs/>
          <w:vanish/>
          <w:sz w:val="32"/>
          <w:szCs w:val="32"/>
        </w:rPr>
        <w:t>Top of Form</w:t>
      </w:r>
    </w:p>
    <w:p w14:paraId="6E4F4B5D" w14:textId="77777777" w:rsidR="00BA0545" w:rsidRPr="00BA1E4F" w:rsidRDefault="00BA0545" w:rsidP="00FA3BE7">
      <w:pPr>
        <w:rPr>
          <w:b/>
          <w:bCs/>
          <w:vanish/>
          <w:sz w:val="32"/>
          <w:szCs w:val="32"/>
        </w:rPr>
      </w:pPr>
    </w:p>
    <w:p w14:paraId="212DA07D" w14:textId="77777777" w:rsidR="00472CF4" w:rsidRDefault="00472CF4" w:rsidP="00FA3BE7">
      <w:pPr>
        <w:rPr>
          <w:b/>
          <w:bCs/>
          <w:sz w:val="32"/>
          <w:szCs w:val="32"/>
        </w:rPr>
      </w:pPr>
      <w:r w:rsidRPr="00BA1E4F">
        <w:rPr>
          <w:b/>
          <w:bCs/>
          <w:sz w:val="32"/>
          <w:szCs w:val="32"/>
        </w:rPr>
        <w:t>Guided Pathways</w:t>
      </w:r>
    </w:p>
    <w:p w14:paraId="1B6D8400" w14:textId="5C609B29" w:rsidR="000F03F2" w:rsidRPr="000F03F2" w:rsidRDefault="000F03F2" w:rsidP="00FA3BE7">
      <w:pPr>
        <w:rPr>
          <w:b/>
          <w:bCs/>
          <w:sz w:val="24"/>
          <w:szCs w:val="24"/>
        </w:rPr>
      </w:pPr>
      <w:r w:rsidRPr="00460615">
        <w:rPr>
          <w:b/>
          <w:bCs/>
          <w:sz w:val="24"/>
          <w:szCs w:val="24"/>
          <w:highlight w:val="cyan"/>
        </w:rPr>
        <w:t>[</w:t>
      </w:r>
      <w:r w:rsidR="00460615" w:rsidRPr="00460615">
        <w:rPr>
          <w:b/>
          <w:bCs/>
          <w:sz w:val="24"/>
          <w:szCs w:val="24"/>
          <w:highlight w:val="cyan"/>
        </w:rPr>
        <w:t>1,951</w:t>
      </w:r>
      <w:r w:rsidRPr="00460615">
        <w:rPr>
          <w:b/>
          <w:bCs/>
          <w:sz w:val="24"/>
          <w:szCs w:val="24"/>
          <w:highlight w:val="cyan"/>
        </w:rPr>
        <w:t xml:space="preserve"> characters / 2,500 allowed]</w:t>
      </w:r>
    </w:p>
    <w:p w14:paraId="0F75F259" w14:textId="77777777" w:rsidR="00460615" w:rsidRDefault="00460615" w:rsidP="00460615">
      <w:pPr>
        <w:rPr>
          <w:rFonts w:eastAsia="Aptos" w:cs="Aptos"/>
          <w:sz w:val="24"/>
          <w:szCs w:val="24"/>
        </w:rPr>
      </w:pPr>
      <w:r w:rsidRPr="00FA3BE7">
        <w:rPr>
          <w:rFonts w:eastAsia="Aptos" w:cs="Aptos"/>
          <w:sz w:val="24"/>
          <w:szCs w:val="24"/>
        </w:rPr>
        <w:t xml:space="preserve">De Anza College has embedded the principles of Guided Pathways deeply into its institutional framework, with a focus on transfer alignment and equitable access to degree completion. A core element of this strategy is the </w:t>
      </w:r>
      <w:r>
        <w:rPr>
          <w:rFonts w:eastAsia="Aptos" w:cs="Aptos"/>
          <w:sz w:val="24"/>
          <w:szCs w:val="24"/>
        </w:rPr>
        <w:t xml:space="preserve">development </w:t>
      </w:r>
      <w:r w:rsidRPr="00FA3BE7">
        <w:rPr>
          <w:rFonts w:eastAsia="Aptos" w:cs="Aptos"/>
          <w:sz w:val="24"/>
          <w:szCs w:val="24"/>
        </w:rPr>
        <w:t>of program and transfer maps</w:t>
      </w:r>
      <w:r>
        <w:rPr>
          <w:rFonts w:eastAsia="Aptos" w:cs="Aptos"/>
          <w:sz w:val="24"/>
          <w:szCs w:val="24"/>
        </w:rPr>
        <w:t xml:space="preserve"> – which provide quarter-by-quarter recommendations for classes that students can take to reach their degree or transfer goal. </w:t>
      </w:r>
    </w:p>
    <w:p w14:paraId="3ADEEE0A" w14:textId="77777777" w:rsidR="00460615" w:rsidRDefault="00460615" w:rsidP="00460615">
      <w:pPr>
        <w:rPr>
          <w:rFonts w:eastAsia="Aptos" w:cs="Aptos"/>
          <w:sz w:val="24"/>
          <w:szCs w:val="24"/>
        </w:rPr>
      </w:pPr>
    </w:p>
    <w:p w14:paraId="155EC7D5" w14:textId="77777777" w:rsidR="00460615" w:rsidRDefault="00460615" w:rsidP="00460615">
      <w:pPr>
        <w:rPr>
          <w:rFonts w:eastAsia="Aptos" w:cs="Aptos"/>
          <w:sz w:val="24"/>
          <w:szCs w:val="24"/>
        </w:rPr>
      </w:pPr>
      <w:r>
        <w:rPr>
          <w:rFonts w:eastAsia="Aptos" w:cs="Aptos"/>
          <w:sz w:val="24"/>
          <w:szCs w:val="24"/>
        </w:rPr>
        <w:t xml:space="preserve">Students can choose from hundreds of maps, which correspond to the popular majors and transfer destinations, as well as associate degrees for transfer. The maps </w:t>
      </w:r>
      <w:r w:rsidRPr="00FA3BE7">
        <w:rPr>
          <w:rFonts w:eastAsia="Aptos" w:cs="Aptos"/>
          <w:sz w:val="24"/>
          <w:szCs w:val="24"/>
        </w:rPr>
        <w:t>simplify complex curricular pathways, reduce unit accumulation</w:t>
      </w:r>
      <w:r>
        <w:rPr>
          <w:rFonts w:eastAsia="Aptos" w:cs="Aptos"/>
          <w:sz w:val="24"/>
          <w:szCs w:val="24"/>
        </w:rPr>
        <w:t xml:space="preserve"> </w:t>
      </w:r>
      <w:r w:rsidRPr="00FA3BE7">
        <w:rPr>
          <w:rFonts w:eastAsia="Aptos" w:cs="Aptos"/>
          <w:sz w:val="24"/>
          <w:szCs w:val="24"/>
        </w:rPr>
        <w:t>and support more efficient progression</w:t>
      </w:r>
      <w:r>
        <w:rPr>
          <w:rFonts w:eastAsia="Aptos" w:cs="Aptos"/>
          <w:sz w:val="24"/>
          <w:szCs w:val="24"/>
        </w:rPr>
        <w:t xml:space="preserve"> – which is </w:t>
      </w:r>
      <w:r w:rsidRPr="00FA3BE7">
        <w:rPr>
          <w:rFonts w:eastAsia="Aptos" w:cs="Aptos"/>
          <w:sz w:val="24"/>
          <w:szCs w:val="24"/>
        </w:rPr>
        <w:t>especially critical for students balancing work, family and schoo</w:t>
      </w:r>
      <w:r>
        <w:rPr>
          <w:rFonts w:eastAsia="Aptos" w:cs="Aptos"/>
          <w:sz w:val="24"/>
          <w:szCs w:val="24"/>
        </w:rPr>
        <w:t xml:space="preserve">l obligations. </w:t>
      </w:r>
    </w:p>
    <w:p w14:paraId="7024F3D1" w14:textId="77777777" w:rsidR="00460615" w:rsidRDefault="00460615" w:rsidP="00460615">
      <w:pPr>
        <w:rPr>
          <w:rFonts w:eastAsia="Aptos" w:cs="Aptos"/>
          <w:sz w:val="24"/>
          <w:szCs w:val="24"/>
        </w:rPr>
      </w:pPr>
    </w:p>
    <w:p w14:paraId="54AA9707" w14:textId="77777777" w:rsidR="00460615" w:rsidRDefault="00460615" w:rsidP="00460615">
      <w:pPr>
        <w:rPr>
          <w:rFonts w:eastAsia="Aptos" w:cs="Aptos"/>
          <w:sz w:val="24"/>
          <w:szCs w:val="24"/>
        </w:rPr>
      </w:pPr>
      <w:r>
        <w:rPr>
          <w:rFonts w:eastAsia="Aptos" w:cs="Aptos"/>
          <w:sz w:val="24"/>
          <w:szCs w:val="24"/>
        </w:rPr>
        <w:t xml:space="preserve">Faculty and staff members participating in Guided Pathways have also worked with the Curriculum Office, Articulation Office and General Counseling Center to </w:t>
      </w:r>
      <w:r w:rsidRPr="00FA3BE7">
        <w:rPr>
          <w:rFonts w:eastAsia="Aptos" w:cs="Aptos"/>
          <w:sz w:val="24"/>
          <w:szCs w:val="24"/>
        </w:rPr>
        <w:t xml:space="preserve">ensure </w:t>
      </w:r>
      <w:r w:rsidRPr="00470908">
        <w:rPr>
          <w:rFonts w:eastAsia="Aptos" w:cs="Aptos"/>
          <w:sz w:val="24"/>
          <w:szCs w:val="24"/>
        </w:rPr>
        <w:t>cross-departmental alignment of curriculum and scheduling, keeping program requirements</w:t>
      </w:r>
      <w:r w:rsidRPr="00FA3BE7">
        <w:rPr>
          <w:rFonts w:eastAsia="Aptos" w:cs="Aptos"/>
          <w:sz w:val="24"/>
          <w:szCs w:val="24"/>
        </w:rPr>
        <w:t xml:space="preserve"> accurate, current and accessible. </w:t>
      </w:r>
    </w:p>
    <w:p w14:paraId="2F70DC5C" w14:textId="77777777" w:rsidR="00460615" w:rsidRPr="00470908" w:rsidRDefault="00460615" w:rsidP="00460615">
      <w:pPr>
        <w:rPr>
          <w:sz w:val="24"/>
          <w:szCs w:val="24"/>
        </w:rPr>
      </w:pPr>
    </w:p>
    <w:p w14:paraId="17C26FB8" w14:textId="77777777" w:rsidR="00460615" w:rsidRDefault="00460615" w:rsidP="00460615">
      <w:pPr>
        <w:rPr>
          <w:rFonts w:eastAsia="Aptos" w:cs="Aptos"/>
          <w:sz w:val="24"/>
          <w:szCs w:val="24"/>
        </w:rPr>
      </w:pPr>
      <w:r w:rsidRPr="00470908">
        <w:rPr>
          <w:rFonts w:eastAsia="Aptos" w:cs="Aptos"/>
          <w:sz w:val="24"/>
          <w:szCs w:val="24"/>
        </w:rPr>
        <w:t>Another key innovation has been the creation of six Guided Pathways Villages, aligned with “meta-major” groupings of related academic subjects.</w:t>
      </w:r>
      <w:r>
        <w:rPr>
          <w:rFonts w:eastAsia="Aptos" w:cs="Aptos"/>
          <w:b/>
          <w:bCs/>
          <w:sz w:val="24"/>
          <w:szCs w:val="24"/>
        </w:rPr>
        <w:t xml:space="preserve"> </w:t>
      </w:r>
      <w:r w:rsidRPr="00FA3BE7">
        <w:rPr>
          <w:rFonts w:eastAsia="Aptos" w:cs="Aptos"/>
          <w:sz w:val="24"/>
          <w:szCs w:val="24"/>
        </w:rPr>
        <w:t xml:space="preserve"> </w:t>
      </w:r>
      <w:r>
        <w:rPr>
          <w:rFonts w:eastAsia="Aptos" w:cs="Aptos"/>
          <w:sz w:val="24"/>
          <w:szCs w:val="24"/>
        </w:rPr>
        <w:t xml:space="preserve">Through the Villages and corresponding Village Centers – which are physical meeting spaces on campus – students can find supportive networks of peers, faculty members and staff, along with academic guidance, personal support </w:t>
      </w:r>
      <w:r w:rsidRPr="00FA3BE7">
        <w:rPr>
          <w:rFonts w:eastAsia="Aptos" w:cs="Aptos"/>
          <w:sz w:val="24"/>
          <w:szCs w:val="24"/>
        </w:rPr>
        <w:t xml:space="preserve">and </w:t>
      </w:r>
      <w:r>
        <w:rPr>
          <w:rFonts w:eastAsia="Aptos" w:cs="Aptos"/>
          <w:sz w:val="24"/>
          <w:szCs w:val="24"/>
        </w:rPr>
        <w:t xml:space="preserve">relevant activities in a single location. </w:t>
      </w:r>
      <w:r w:rsidRPr="00FA3BE7">
        <w:rPr>
          <w:rFonts w:eastAsia="Aptos" w:cs="Aptos"/>
          <w:sz w:val="24"/>
          <w:szCs w:val="24"/>
        </w:rPr>
        <w:t xml:space="preserve">This model supports </w:t>
      </w:r>
      <w:r w:rsidRPr="00FA3BE7">
        <w:rPr>
          <w:rFonts w:eastAsia="Aptos" w:cs="Aptos"/>
          <w:sz w:val="24"/>
          <w:szCs w:val="24"/>
        </w:rPr>
        <w:lastRenderedPageBreak/>
        <w:t>persistence by providing holistic and proactive advising, directly linked to students’ academic pathways and transfer goals.</w:t>
      </w:r>
    </w:p>
    <w:p w14:paraId="1944A576" w14:textId="77777777" w:rsidR="00460615" w:rsidRPr="00FA3BE7" w:rsidRDefault="00460615" w:rsidP="00460615">
      <w:pPr>
        <w:rPr>
          <w:sz w:val="24"/>
          <w:szCs w:val="24"/>
        </w:rPr>
      </w:pPr>
    </w:p>
    <w:p w14:paraId="798C5B82" w14:textId="77777777" w:rsidR="00460615" w:rsidRDefault="00460615" w:rsidP="00460615">
      <w:pPr>
        <w:rPr>
          <w:rFonts w:eastAsia="Aptos" w:cs="Aptos"/>
          <w:sz w:val="24"/>
          <w:szCs w:val="24"/>
        </w:rPr>
      </w:pPr>
      <w:r w:rsidRPr="00470908">
        <w:rPr>
          <w:rFonts w:eastAsia="Aptos" w:cs="Aptos"/>
          <w:sz w:val="24"/>
          <w:szCs w:val="24"/>
        </w:rPr>
        <w:t xml:space="preserve">De Anza’s commitment to this work is visible in its call for sustained institutional support. While these initiatives were originally launched with one-time state funds, the college has emphasized transitioning to permanent staffing structures to maintain and grow its alignment with AB 928, Vision 2030 and the college’s </w:t>
      </w:r>
      <w:r w:rsidRPr="00470908">
        <w:rPr>
          <w:sz w:val="24"/>
          <w:szCs w:val="24"/>
        </w:rPr>
        <w:t xml:space="preserve">2022-2027 </w:t>
      </w:r>
      <w:r w:rsidRPr="00470908">
        <w:rPr>
          <w:rFonts w:eastAsia="Aptos" w:cs="Aptos"/>
          <w:sz w:val="24"/>
          <w:szCs w:val="24"/>
        </w:rPr>
        <w:t>Equity Plan Re-Imagined report</w:t>
      </w:r>
      <w:r>
        <w:rPr>
          <w:rFonts w:eastAsia="Aptos" w:cs="Aptos"/>
          <w:sz w:val="24"/>
          <w:szCs w:val="24"/>
        </w:rPr>
        <w:t>.</w:t>
      </w:r>
    </w:p>
    <w:p w14:paraId="189F7A8C" w14:textId="77777777" w:rsidR="00460615" w:rsidRPr="00DD0648" w:rsidRDefault="00460615" w:rsidP="00460615"/>
    <w:p w14:paraId="60A53FBF" w14:textId="77777777" w:rsidR="00E6175C" w:rsidRDefault="00E6175C" w:rsidP="00FA3BE7">
      <w:pPr>
        <w:rPr>
          <w:b/>
          <w:bCs/>
          <w:sz w:val="24"/>
          <w:szCs w:val="24"/>
        </w:rPr>
      </w:pPr>
    </w:p>
    <w:p w14:paraId="1F2A2187" w14:textId="4A6A0742" w:rsidR="00472CF4" w:rsidRDefault="00472CF4" w:rsidP="00FA3BE7">
      <w:pPr>
        <w:rPr>
          <w:b/>
          <w:bCs/>
          <w:sz w:val="32"/>
          <w:szCs w:val="32"/>
        </w:rPr>
      </w:pPr>
      <w:r w:rsidRPr="004A47C3">
        <w:rPr>
          <w:b/>
          <w:bCs/>
          <w:sz w:val="32"/>
          <w:szCs w:val="32"/>
        </w:rPr>
        <w:t>Student Financial Aid Administration</w:t>
      </w:r>
    </w:p>
    <w:p w14:paraId="1DF77E31" w14:textId="581BA50D" w:rsidR="000F03F2" w:rsidRPr="000F03F2" w:rsidRDefault="000F03F2" w:rsidP="00FA3BE7">
      <w:pPr>
        <w:rPr>
          <w:b/>
          <w:bCs/>
          <w:sz w:val="24"/>
          <w:szCs w:val="24"/>
        </w:rPr>
      </w:pPr>
      <w:r w:rsidRPr="000F03F2">
        <w:rPr>
          <w:b/>
          <w:bCs/>
          <w:sz w:val="24"/>
          <w:szCs w:val="24"/>
          <w:highlight w:val="cyan"/>
        </w:rPr>
        <w:t>[812 characters/ 2,500 allowed]</w:t>
      </w:r>
    </w:p>
    <w:p w14:paraId="0D128563" w14:textId="16911490" w:rsidR="00BA1722" w:rsidRDefault="00BA1722" w:rsidP="004A47C3">
      <w:pPr>
        <w:rPr>
          <w:sz w:val="24"/>
          <w:szCs w:val="24"/>
        </w:rPr>
      </w:pPr>
      <w:r>
        <w:rPr>
          <w:sz w:val="24"/>
          <w:szCs w:val="24"/>
        </w:rPr>
        <w:t>The college</w:t>
      </w:r>
      <w:r w:rsidR="004A47C3">
        <w:rPr>
          <w:sz w:val="24"/>
          <w:szCs w:val="24"/>
        </w:rPr>
        <w:t xml:space="preserve"> has taken several steps to </w:t>
      </w:r>
      <w:r>
        <w:rPr>
          <w:sz w:val="24"/>
          <w:szCs w:val="24"/>
        </w:rPr>
        <w:t xml:space="preserve">increase completion of the Free Application for Federal Student Aid (FAFSA) and corresponding California Dream Act Application (CADAA), and to </w:t>
      </w:r>
      <w:r w:rsidR="004A47C3">
        <w:rPr>
          <w:sz w:val="24"/>
          <w:szCs w:val="24"/>
        </w:rPr>
        <w:t xml:space="preserve">maximize </w:t>
      </w:r>
      <w:r>
        <w:rPr>
          <w:sz w:val="24"/>
          <w:szCs w:val="24"/>
        </w:rPr>
        <w:t xml:space="preserve">students’ </w:t>
      </w:r>
      <w:r w:rsidR="004A47C3">
        <w:rPr>
          <w:sz w:val="24"/>
          <w:szCs w:val="24"/>
        </w:rPr>
        <w:t xml:space="preserve">opportunities </w:t>
      </w:r>
      <w:r>
        <w:rPr>
          <w:sz w:val="24"/>
          <w:szCs w:val="24"/>
        </w:rPr>
        <w:t xml:space="preserve">for receiving </w:t>
      </w:r>
      <w:r w:rsidR="004A47C3">
        <w:rPr>
          <w:sz w:val="24"/>
          <w:szCs w:val="24"/>
        </w:rPr>
        <w:t xml:space="preserve">financial aid to which they’re entitled. These steps include analyzing disaggregated data at De Anza and its sister institution, Foothill College, to identify trends or gaps between student demographic groups. </w:t>
      </w:r>
    </w:p>
    <w:p w14:paraId="34D3F6DD" w14:textId="77777777" w:rsidR="00BA1722" w:rsidRDefault="00BA1722" w:rsidP="004A47C3">
      <w:pPr>
        <w:rPr>
          <w:sz w:val="24"/>
          <w:szCs w:val="24"/>
        </w:rPr>
      </w:pPr>
    </w:p>
    <w:p w14:paraId="366D3F55" w14:textId="46A0D9D2" w:rsidR="004A47C3" w:rsidRPr="004A47C3" w:rsidRDefault="004A47C3" w:rsidP="004A47C3">
      <w:pPr>
        <w:rPr>
          <w:sz w:val="24"/>
          <w:szCs w:val="24"/>
        </w:rPr>
      </w:pPr>
      <w:r>
        <w:rPr>
          <w:sz w:val="24"/>
          <w:szCs w:val="24"/>
        </w:rPr>
        <w:t xml:space="preserve">De Anza also asks students who seek basic needs resources if they have submitted a </w:t>
      </w:r>
      <w:r w:rsidR="00BA1722">
        <w:rPr>
          <w:sz w:val="24"/>
          <w:szCs w:val="24"/>
        </w:rPr>
        <w:t xml:space="preserve">FAFSA or CADAA. The college has made emergency funds available to eligible students in need. In addition, the Financial Aid Office </w:t>
      </w:r>
      <w:r w:rsidR="0050169A">
        <w:rPr>
          <w:sz w:val="24"/>
          <w:szCs w:val="24"/>
        </w:rPr>
        <w:t>informs students</w:t>
      </w:r>
      <w:r w:rsidR="00BA1722">
        <w:rPr>
          <w:sz w:val="24"/>
          <w:szCs w:val="24"/>
        </w:rPr>
        <w:t xml:space="preserve"> of options, such as requesting an excused withdrawal, when their financial aid is jeopardized by Satisfactory Academic Progress requirements. </w:t>
      </w:r>
    </w:p>
    <w:p w14:paraId="3DEEDE38" w14:textId="1B55613A" w:rsidR="00472CF4" w:rsidRPr="00FA3BE7" w:rsidRDefault="00472CF4" w:rsidP="00FA3BE7">
      <w:pPr>
        <w:rPr>
          <w:sz w:val="24"/>
          <w:szCs w:val="24"/>
        </w:rPr>
      </w:pPr>
    </w:p>
    <w:p w14:paraId="3CCD9838" w14:textId="7438F49E" w:rsidR="00472CF4" w:rsidRPr="00FE6867" w:rsidRDefault="00472CF4" w:rsidP="00FA3BE7">
      <w:pPr>
        <w:rPr>
          <w:b/>
          <w:bCs/>
          <w:sz w:val="32"/>
          <w:szCs w:val="32"/>
        </w:rPr>
      </w:pPr>
      <w:r w:rsidRPr="00FE6867">
        <w:rPr>
          <w:b/>
          <w:bCs/>
          <w:sz w:val="32"/>
          <w:szCs w:val="32"/>
        </w:rPr>
        <w:t xml:space="preserve">Students with Disabilities </w:t>
      </w:r>
    </w:p>
    <w:p w14:paraId="536CCDB1" w14:textId="20A84D0C" w:rsidR="000F03F2" w:rsidRPr="000F03F2" w:rsidRDefault="000F03F2" w:rsidP="00FE6867">
      <w:pPr>
        <w:rPr>
          <w:rFonts w:eastAsia="Aptos" w:cs="Aptos"/>
          <w:b/>
          <w:bCs/>
          <w:sz w:val="24"/>
          <w:szCs w:val="24"/>
        </w:rPr>
      </w:pPr>
      <w:r w:rsidRPr="000F03F2">
        <w:rPr>
          <w:rFonts w:eastAsia="Aptos" w:cs="Aptos"/>
          <w:b/>
          <w:bCs/>
          <w:sz w:val="24"/>
          <w:szCs w:val="24"/>
          <w:highlight w:val="cyan"/>
        </w:rPr>
        <w:t>[1,250 characters / 2,500 allowed]</w:t>
      </w:r>
    </w:p>
    <w:p w14:paraId="30E1560C" w14:textId="3797BE50" w:rsidR="00FE6867" w:rsidRDefault="00FE6867" w:rsidP="00FE6867">
      <w:pPr>
        <w:rPr>
          <w:rFonts w:eastAsia="Aptos" w:cs="Aptos"/>
          <w:sz w:val="24"/>
          <w:szCs w:val="24"/>
        </w:rPr>
      </w:pPr>
      <w:r>
        <w:rPr>
          <w:rFonts w:eastAsia="Aptos" w:cs="Aptos"/>
          <w:sz w:val="24"/>
          <w:szCs w:val="24"/>
        </w:rPr>
        <w:t xml:space="preserve">The Disability Support Programs and Services </w:t>
      </w:r>
      <w:r w:rsidR="001C6EEE">
        <w:rPr>
          <w:rFonts w:eastAsia="Aptos" w:cs="Aptos"/>
          <w:sz w:val="24"/>
          <w:szCs w:val="24"/>
        </w:rPr>
        <w:t xml:space="preserve">(DSPS) </w:t>
      </w:r>
      <w:r>
        <w:rPr>
          <w:rFonts w:eastAsia="Aptos" w:cs="Aptos"/>
          <w:sz w:val="24"/>
          <w:szCs w:val="24"/>
        </w:rPr>
        <w:t>office at De Anza has taken a proactive approach to eliminating equity gaps. DSPS has designed an outreach program specifically for disproportionately impacted populations, by working with area high schools and community agencies, and at community events. The office analyzes student data to monitor delivery of services and ensure that all students have equal access to resources and opportunities at De Anza.</w:t>
      </w:r>
    </w:p>
    <w:p w14:paraId="041C02B4" w14:textId="77777777" w:rsidR="00FE6867" w:rsidRDefault="00FE6867" w:rsidP="00FE6867">
      <w:pPr>
        <w:rPr>
          <w:rFonts w:eastAsia="Aptos" w:cs="Aptos"/>
          <w:sz w:val="24"/>
          <w:szCs w:val="24"/>
        </w:rPr>
      </w:pPr>
    </w:p>
    <w:p w14:paraId="527926E0" w14:textId="4F048742" w:rsidR="00FE6867" w:rsidRDefault="00FE6867" w:rsidP="00FE6867">
      <w:pPr>
        <w:rPr>
          <w:rFonts w:eastAsia="Aptos" w:cs="Aptos"/>
          <w:sz w:val="24"/>
          <w:szCs w:val="24"/>
        </w:rPr>
      </w:pPr>
      <w:r>
        <w:rPr>
          <w:rFonts w:eastAsia="Aptos" w:cs="Aptos"/>
          <w:sz w:val="24"/>
          <w:szCs w:val="24"/>
        </w:rPr>
        <w:t>The DSPS program currently provides a range of services through several office locations on campus. The program is exploring ways to centralize these services in one location, to reduce barriers for students with disabilities that make it more difficult to visit different locations.</w:t>
      </w:r>
    </w:p>
    <w:p w14:paraId="48ED3DDF" w14:textId="77777777" w:rsidR="00FE6867" w:rsidRDefault="00FE6867" w:rsidP="00FE6867">
      <w:pPr>
        <w:rPr>
          <w:rFonts w:eastAsia="Aptos" w:cs="Aptos"/>
          <w:sz w:val="24"/>
          <w:szCs w:val="24"/>
        </w:rPr>
      </w:pPr>
    </w:p>
    <w:p w14:paraId="444DF6C6" w14:textId="5074B6D7" w:rsidR="00FE6867" w:rsidRDefault="00FE6867" w:rsidP="00FE6867">
      <w:pPr>
        <w:rPr>
          <w:rFonts w:eastAsia="Aptos" w:cs="Aptos"/>
          <w:sz w:val="24"/>
          <w:szCs w:val="24"/>
        </w:rPr>
      </w:pPr>
      <w:r>
        <w:rPr>
          <w:rFonts w:eastAsia="Aptos" w:cs="Aptos"/>
          <w:sz w:val="24"/>
          <w:szCs w:val="24"/>
        </w:rPr>
        <w:t xml:space="preserve">DSPS counselors offer training to all faculty members, so they can be familiar with the range of services available for students with disabilities, and with the procedures for implementing accommodations. DSPS also works with the Office of Professional Development to provide faculty training on accessibility for instructional content in a </w:t>
      </w:r>
      <w:r>
        <w:rPr>
          <w:rFonts w:eastAsia="Aptos" w:cs="Aptos"/>
          <w:sz w:val="24"/>
          <w:szCs w:val="24"/>
        </w:rPr>
        <w:lastRenderedPageBreak/>
        <w:t>variety of formats, including video</w:t>
      </w:r>
      <w:r w:rsidR="0094434F">
        <w:rPr>
          <w:rFonts w:eastAsia="Aptos" w:cs="Aptos"/>
          <w:sz w:val="24"/>
          <w:szCs w:val="24"/>
        </w:rPr>
        <w:t xml:space="preserve">s and the Canvas online learning platform, and content created with such tools as Microsoft Word and Power Point and Adobe PDFs. </w:t>
      </w:r>
    </w:p>
    <w:p w14:paraId="5E3DE797" w14:textId="6044DA3F" w:rsidR="463FE707" w:rsidRPr="00FA3BE7" w:rsidRDefault="463FE707" w:rsidP="00FA3BE7">
      <w:pPr>
        <w:rPr>
          <w:sz w:val="24"/>
          <w:szCs w:val="24"/>
        </w:rPr>
      </w:pPr>
    </w:p>
    <w:p w14:paraId="3CD8D113" w14:textId="3D7FCD26" w:rsidR="00472CF4" w:rsidRPr="0094434F" w:rsidRDefault="00472CF4" w:rsidP="00FA3BE7">
      <w:pPr>
        <w:rPr>
          <w:b/>
          <w:bCs/>
          <w:sz w:val="32"/>
          <w:szCs w:val="32"/>
        </w:rPr>
      </w:pPr>
      <w:r w:rsidRPr="0094434F">
        <w:rPr>
          <w:b/>
          <w:bCs/>
          <w:sz w:val="32"/>
          <w:szCs w:val="32"/>
        </w:rPr>
        <w:t xml:space="preserve">Extended Opportunity Programs and Services </w:t>
      </w:r>
      <w:r w:rsidR="59006D41" w:rsidRPr="0094434F">
        <w:rPr>
          <w:b/>
          <w:bCs/>
          <w:sz w:val="32"/>
          <w:szCs w:val="32"/>
        </w:rPr>
        <w:t>(EOPS)</w:t>
      </w:r>
      <w:r w:rsidR="0094434F">
        <w:rPr>
          <w:b/>
          <w:bCs/>
          <w:sz w:val="32"/>
          <w:szCs w:val="32"/>
        </w:rPr>
        <w:t xml:space="preserve">, CARE, NextUp and </w:t>
      </w:r>
      <w:r w:rsidRPr="0094434F">
        <w:rPr>
          <w:b/>
          <w:bCs/>
          <w:sz w:val="32"/>
          <w:szCs w:val="32"/>
        </w:rPr>
        <w:t>CalWORKs</w:t>
      </w:r>
    </w:p>
    <w:p w14:paraId="6FAFCB3F" w14:textId="18F0451C" w:rsidR="000F03F2" w:rsidRPr="000F03F2" w:rsidRDefault="000F03F2" w:rsidP="00FA3BE7">
      <w:pPr>
        <w:rPr>
          <w:rFonts w:eastAsia="Aptos" w:cs="Aptos"/>
          <w:b/>
          <w:bCs/>
          <w:sz w:val="24"/>
          <w:szCs w:val="24"/>
        </w:rPr>
      </w:pPr>
      <w:r w:rsidRPr="003E715C">
        <w:rPr>
          <w:rFonts w:eastAsia="Aptos" w:cs="Aptos"/>
          <w:b/>
          <w:bCs/>
          <w:sz w:val="24"/>
          <w:szCs w:val="24"/>
          <w:highlight w:val="cyan"/>
        </w:rPr>
        <w:t>[</w:t>
      </w:r>
      <w:r w:rsidR="0072400E" w:rsidRPr="003E715C">
        <w:rPr>
          <w:rFonts w:eastAsia="Aptos" w:cs="Aptos"/>
          <w:b/>
          <w:bCs/>
          <w:sz w:val="24"/>
          <w:szCs w:val="24"/>
          <w:highlight w:val="cyan"/>
        </w:rPr>
        <w:t>2</w:t>
      </w:r>
      <w:r w:rsidR="0072400E" w:rsidRPr="0072400E">
        <w:rPr>
          <w:rFonts w:eastAsia="Aptos" w:cs="Aptos"/>
          <w:b/>
          <w:bCs/>
          <w:sz w:val="24"/>
          <w:szCs w:val="24"/>
          <w:highlight w:val="cyan"/>
        </w:rPr>
        <w:t>,137</w:t>
      </w:r>
      <w:r w:rsidRPr="0072400E">
        <w:rPr>
          <w:rFonts w:eastAsia="Aptos" w:cs="Aptos"/>
          <w:b/>
          <w:bCs/>
          <w:sz w:val="24"/>
          <w:szCs w:val="24"/>
          <w:highlight w:val="cyan"/>
        </w:rPr>
        <w:t xml:space="preserve"> characters / 2,500 allowed]</w:t>
      </w:r>
    </w:p>
    <w:p w14:paraId="5F9CC087" w14:textId="77777777" w:rsidR="0072400E" w:rsidRPr="004758C4" w:rsidRDefault="0072400E" w:rsidP="0072400E">
      <w:pPr>
        <w:ind w:left="360"/>
        <w:rPr>
          <w:rFonts w:eastAsia="Aptos" w:cs="Aptos"/>
          <w:sz w:val="24"/>
          <w:szCs w:val="24"/>
        </w:rPr>
      </w:pPr>
      <w:r w:rsidRPr="004758C4">
        <w:rPr>
          <w:rFonts w:eastAsia="Aptos" w:cs="Aptos"/>
          <w:sz w:val="24"/>
          <w:szCs w:val="24"/>
        </w:rPr>
        <w:t xml:space="preserve">The EOPS/CARE/NextUp and </w:t>
      </w:r>
      <w:proofErr w:type="gramStart"/>
      <w:r w:rsidRPr="004758C4">
        <w:rPr>
          <w:rFonts w:eastAsia="Aptos" w:cs="Aptos"/>
          <w:sz w:val="24"/>
          <w:szCs w:val="24"/>
        </w:rPr>
        <w:t>CalWORKs  programs</w:t>
      </w:r>
      <w:proofErr w:type="gramEnd"/>
      <w:r w:rsidRPr="004758C4">
        <w:rPr>
          <w:rFonts w:eastAsia="Aptos" w:cs="Aptos"/>
          <w:sz w:val="24"/>
          <w:szCs w:val="24"/>
        </w:rPr>
        <w:t xml:space="preserve"> support economically and academically disadvantaged students, who are often among the disproportionately impacted populations identified in the Student Equity Plan. These programs are designed to build students’ trust and engagement, which are key to improving retention, persistence and goal completion.</w:t>
      </w:r>
      <w:r>
        <w:rPr>
          <w:rFonts w:eastAsia="Aptos" w:cs="Aptos"/>
          <w:sz w:val="24"/>
          <w:szCs w:val="24"/>
        </w:rPr>
        <w:t xml:space="preserve"> Hallmarks of these programs include</w:t>
      </w:r>
    </w:p>
    <w:p w14:paraId="1B92EC43" w14:textId="77777777" w:rsidR="0072400E" w:rsidRDefault="0072400E" w:rsidP="0072400E">
      <w:pPr>
        <w:rPr>
          <w:rFonts w:eastAsia="Aptos" w:cs="Aptos"/>
          <w:b/>
          <w:bCs/>
          <w:sz w:val="24"/>
          <w:szCs w:val="24"/>
        </w:rPr>
      </w:pPr>
    </w:p>
    <w:p w14:paraId="6E7E8B6C" w14:textId="77777777" w:rsidR="0072400E" w:rsidRDefault="0072400E" w:rsidP="0072400E">
      <w:pPr>
        <w:pStyle w:val="ListParagraph"/>
        <w:numPr>
          <w:ilvl w:val="0"/>
          <w:numId w:val="61"/>
        </w:numPr>
        <w:rPr>
          <w:rFonts w:eastAsia="Aptos" w:cs="Aptos"/>
          <w:sz w:val="24"/>
          <w:szCs w:val="24"/>
        </w:rPr>
      </w:pPr>
      <w:r w:rsidRPr="004758C4">
        <w:rPr>
          <w:rFonts w:eastAsia="Aptos" w:cs="Aptos"/>
          <w:sz w:val="24"/>
          <w:szCs w:val="24"/>
        </w:rPr>
        <w:t xml:space="preserve">Targeted </w:t>
      </w:r>
      <w:r>
        <w:rPr>
          <w:rFonts w:eastAsia="Aptos" w:cs="Aptos"/>
          <w:sz w:val="24"/>
          <w:szCs w:val="24"/>
        </w:rPr>
        <w:t>o</w:t>
      </w:r>
      <w:r w:rsidRPr="004758C4">
        <w:rPr>
          <w:rFonts w:eastAsia="Aptos" w:cs="Aptos"/>
          <w:sz w:val="24"/>
          <w:szCs w:val="24"/>
        </w:rPr>
        <w:t xml:space="preserve">utreach and </w:t>
      </w:r>
      <w:r>
        <w:rPr>
          <w:rFonts w:eastAsia="Aptos" w:cs="Aptos"/>
          <w:sz w:val="24"/>
          <w:szCs w:val="24"/>
        </w:rPr>
        <w:t>r</w:t>
      </w:r>
      <w:r w:rsidRPr="004758C4">
        <w:rPr>
          <w:rFonts w:eastAsia="Aptos" w:cs="Aptos"/>
          <w:sz w:val="24"/>
          <w:szCs w:val="24"/>
        </w:rPr>
        <w:t>ecruitment</w:t>
      </w:r>
      <w:r>
        <w:rPr>
          <w:rFonts w:eastAsia="Aptos" w:cs="Aptos"/>
          <w:sz w:val="24"/>
          <w:szCs w:val="24"/>
        </w:rPr>
        <w:t xml:space="preserve"> to underserved populations</w:t>
      </w:r>
    </w:p>
    <w:p w14:paraId="07B79A36" w14:textId="77777777" w:rsidR="0072400E" w:rsidRPr="00BA0545" w:rsidRDefault="0072400E" w:rsidP="0072400E">
      <w:pPr>
        <w:pStyle w:val="ListParagraph"/>
        <w:numPr>
          <w:ilvl w:val="0"/>
          <w:numId w:val="61"/>
        </w:numPr>
        <w:contextualSpacing w:val="0"/>
        <w:rPr>
          <w:rFonts w:eastAsia="Aptos" w:cs="Aptos"/>
          <w:sz w:val="24"/>
          <w:szCs w:val="24"/>
        </w:rPr>
      </w:pPr>
      <w:r w:rsidRPr="004758C4">
        <w:rPr>
          <w:rFonts w:eastAsia="Aptos" w:cs="Aptos"/>
          <w:sz w:val="24"/>
          <w:szCs w:val="24"/>
        </w:rPr>
        <w:t>Culturally responsive services from faculty members and classified professionals who are trained in</w:t>
      </w:r>
      <w:r>
        <w:rPr>
          <w:rFonts w:eastAsia="Aptos" w:cs="Aptos"/>
          <w:b/>
          <w:bCs/>
          <w:sz w:val="24"/>
          <w:szCs w:val="24"/>
        </w:rPr>
        <w:t xml:space="preserve"> </w:t>
      </w:r>
      <w:r w:rsidRPr="00FA3BE7">
        <w:rPr>
          <w:rFonts w:eastAsia="Aptos" w:cs="Aptos"/>
          <w:sz w:val="24"/>
          <w:szCs w:val="24"/>
        </w:rPr>
        <w:t xml:space="preserve">cultural humility, implicit bias and trauma-informed care </w:t>
      </w:r>
    </w:p>
    <w:p w14:paraId="29A3B35B" w14:textId="77777777" w:rsidR="0072400E" w:rsidRPr="00BA0545" w:rsidRDefault="0072400E" w:rsidP="0072400E">
      <w:pPr>
        <w:pStyle w:val="ListParagraph"/>
        <w:numPr>
          <w:ilvl w:val="0"/>
          <w:numId w:val="61"/>
        </w:numPr>
        <w:contextualSpacing w:val="0"/>
        <w:rPr>
          <w:rFonts w:eastAsia="Aptos" w:cs="Aptos"/>
          <w:sz w:val="24"/>
          <w:szCs w:val="24"/>
        </w:rPr>
      </w:pPr>
      <w:r w:rsidRPr="004758C4">
        <w:rPr>
          <w:rFonts w:eastAsia="Aptos" w:cs="Aptos"/>
          <w:sz w:val="24"/>
          <w:szCs w:val="24"/>
        </w:rPr>
        <w:t xml:space="preserve">Comprehensive </w:t>
      </w:r>
      <w:r>
        <w:rPr>
          <w:rFonts w:eastAsia="Aptos" w:cs="Aptos"/>
          <w:sz w:val="24"/>
          <w:szCs w:val="24"/>
        </w:rPr>
        <w:t xml:space="preserve">and individualized academic counseling to help students </w:t>
      </w:r>
      <w:r w:rsidRPr="0094434F">
        <w:rPr>
          <w:rFonts w:eastAsia="Aptos" w:cs="Aptos"/>
          <w:sz w:val="24"/>
          <w:szCs w:val="24"/>
        </w:rPr>
        <w:t>understand transfer pathways, graduation requirements</w:t>
      </w:r>
      <w:r>
        <w:rPr>
          <w:rFonts w:eastAsia="Aptos" w:cs="Aptos"/>
          <w:sz w:val="24"/>
          <w:szCs w:val="24"/>
        </w:rPr>
        <w:t xml:space="preserve"> and strategies for navigating </w:t>
      </w:r>
      <w:r w:rsidRPr="0094434F">
        <w:rPr>
          <w:rFonts w:eastAsia="Aptos" w:cs="Aptos"/>
          <w:sz w:val="24"/>
          <w:szCs w:val="24"/>
        </w:rPr>
        <w:t xml:space="preserve">institutional barriers </w:t>
      </w:r>
    </w:p>
    <w:p w14:paraId="08246435" w14:textId="77777777" w:rsidR="0072400E" w:rsidRDefault="0072400E" w:rsidP="0072400E">
      <w:pPr>
        <w:pStyle w:val="ListParagraph"/>
        <w:numPr>
          <w:ilvl w:val="0"/>
          <w:numId w:val="61"/>
        </w:numPr>
        <w:contextualSpacing w:val="0"/>
        <w:rPr>
          <w:rFonts w:eastAsia="Aptos" w:cs="Aptos"/>
          <w:sz w:val="24"/>
          <w:szCs w:val="24"/>
        </w:rPr>
      </w:pPr>
      <w:r w:rsidRPr="004758C4">
        <w:rPr>
          <w:rFonts w:eastAsia="Aptos" w:cs="Aptos"/>
          <w:sz w:val="24"/>
          <w:szCs w:val="24"/>
        </w:rPr>
        <w:t xml:space="preserve">Individualized </w:t>
      </w:r>
      <w:r>
        <w:rPr>
          <w:rFonts w:eastAsia="Aptos" w:cs="Aptos"/>
          <w:sz w:val="24"/>
          <w:szCs w:val="24"/>
        </w:rPr>
        <w:t xml:space="preserve">academic planning, with each student encouraged to develop a multiyear plan </w:t>
      </w:r>
      <w:r w:rsidRPr="00FA3BE7">
        <w:rPr>
          <w:rFonts w:eastAsia="Aptos" w:cs="Aptos"/>
          <w:sz w:val="24"/>
          <w:szCs w:val="24"/>
        </w:rPr>
        <w:t xml:space="preserve">in collaboration with a </w:t>
      </w:r>
      <w:r>
        <w:rPr>
          <w:rFonts w:eastAsia="Aptos" w:cs="Aptos"/>
          <w:sz w:val="24"/>
          <w:szCs w:val="24"/>
        </w:rPr>
        <w:t>counselor or success specialist, which is reviewed regularly</w:t>
      </w:r>
    </w:p>
    <w:p w14:paraId="7724F6EE" w14:textId="77777777" w:rsidR="0072400E" w:rsidRPr="00BA0545" w:rsidRDefault="0072400E" w:rsidP="0072400E">
      <w:pPr>
        <w:pStyle w:val="ListParagraph"/>
        <w:numPr>
          <w:ilvl w:val="0"/>
          <w:numId w:val="61"/>
        </w:numPr>
        <w:contextualSpacing w:val="0"/>
        <w:rPr>
          <w:rFonts w:eastAsia="Aptos" w:cs="Aptos"/>
          <w:sz w:val="24"/>
          <w:szCs w:val="24"/>
        </w:rPr>
      </w:pPr>
      <w:r w:rsidRPr="004758C4">
        <w:rPr>
          <w:rFonts w:eastAsia="Aptos" w:cs="Aptos"/>
          <w:sz w:val="24"/>
          <w:szCs w:val="24"/>
        </w:rPr>
        <w:t xml:space="preserve">Financial and </w:t>
      </w:r>
      <w:r>
        <w:rPr>
          <w:rFonts w:eastAsia="Aptos" w:cs="Aptos"/>
          <w:sz w:val="24"/>
          <w:szCs w:val="24"/>
        </w:rPr>
        <w:t xml:space="preserve">resource support including </w:t>
      </w:r>
      <w:r w:rsidRPr="00FA3BE7">
        <w:rPr>
          <w:rFonts w:eastAsia="Aptos" w:cs="Aptos"/>
          <w:sz w:val="24"/>
          <w:szCs w:val="24"/>
        </w:rPr>
        <w:t>book vouchers, transportation assistance, meal cards, grants</w:t>
      </w:r>
      <w:r>
        <w:rPr>
          <w:rFonts w:eastAsia="Aptos" w:cs="Aptos"/>
          <w:sz w:val="24"/>
          <w:szCs w:val="24"/>
        </w:rPr>
        <w:t xml:space="preserve"> </w:t>
      </w:r>
      <w:r w:rsidRPr="00FA3BE7">
        <w:rPr>
          <w:rFonts w:eastAsia="Aptos" w:cs="Aptos"/>
          <w:sz w:val="24"/>
          <w:szCs w:val="24"/>
        </w:rPr>
        <w:t xml:space="preserve">and access to </w:t>
      </w:r>
      <w:proofErr w:type="gramStart"/>
      <w:r w:rsidRPr="00FA3BE7">
        <w:rPr>
          <w:rFonts w:eastAsia="Aptos" w:cs="Aptos"/>
          <w:sz w:val="24"/>
          <w:szCs w:val="24"/>
        </w:rPr>
        <w:t>child</w:t>
      </w:r>
      <w:r>
        <w:rPr>
          <w:rFonts w:eastAsia="Aptos" w:cs="Aptos"/>
          <w:sz w:val="24"/>
          <w:szCs w:val="24"/>
        </w:rPr>
        <w:t xml:space="preserve"> care</w:t>
      </w:r>
      <w:proofErr w:type="gramEnd"/>
      <w:r>
        <w:rPr>
          <w:rFonts w:eastAsia="Aptos" w:cs="Aptos"/>
          <w:sz w:val="24"/>
          <w:szCs w:val="24"/>
        </w:rPr>
        <w:t xml:space="preserve">, reducing obstacles and anxiety for student </w:t>
      </w:r>
      <w:r w:rsidRPr="00FA3BE7">
        <w:rPr>
          <w:rFonts w:eastAsia="Aptos" w:cs="Aptos"/>
          <w:sz w:val="24"/>
          <w:szCs w:val="24"/>
        </w:rPr>
        <w:t xml:space="preserve">balancing </w:t>
      </w:r>
      <w:r>
        <w:rPr>
          <w:rFonts w:eastAsia="Aptos" w:cs="Aptos"/>
          <w:sz w:val="24"/>
          <w:szCs w:val="24"/>
        </w:rPr>
        <w:t xml:space="preserve">employment, </w:t>
      </w:r>
      <w:r w:rsidRPr="00FA3BE7">
        <w:rPr>
          <w:rFonts w:eastAsia="Aptos" w:cs="Aptos"/>
          <w:sz w:val="24"/>
          <w:szCs w:val="24"/>
        </w:rPr>
        <w:t>parenting</w:t>
      </w:r>
      <w:r>
        <w:rPr>
          <w:rFonts w:eastAsia="Aptos" w:cs="Aptos"/>
          <w:sz w:val="24"/>
          <w:szCs w:val="24"/>
        </w:rPr>
        <w:t>, caregiving and other responsibilities</w:t>
      </w:r>
    </w:p>
    <w:p w14:paraId="6021F2B5" w14:textId="77777777" w:rsidR="0072400E" w:rsidRPr="00BA0545" w:rsidRDefault="0072400E" w:rsidP="0072400E">
      <w:pPr>
        <w:pStyle w:val="ListParagraph"/>
        <w:numPr>
          <w:ilvl w:val="0"/>
          <w:numId w:val="61"/>
        </w:numPr>
        <w:contextualSpacing w:val="0"/>
        <w:rPr>
          <w:rFonts w:eastAsia="Aptos" w:cs="Aptos"/>
          <w:sz w:val="24"/>
          <w:szCs w:val="24"/>
        </w:rPr>
      </w:pPr>
      <w:r w:rsidRPr="004758C4">
        <w:rPr>
          <w:rFonts w:eastAsia="Aptos" w:cs="Aptos"/>
          <w:sz w:val="24"/>
          <w:szCs w:val="24"/>
        </w:rPr>
        <w:t>Personal development workshops</w:t>
      </w:r>
      <w:r>
        <w:rPr>
          <w:rFonts w:eastAsia="Aptos" w:cs="Aptos"/>
          <w:sz w:val="24"/>
          <w:szCs w:val="24"/>
        </w:rPr>
        <w:t>, designed through an equity lens,</w:t>
      </w:r>
      <w:r w:rsidRPr="004758C4">
        <w:rPr>
          <w:rFonts w:eastAsia="Aptos" w:cs="Aptos"/>
          <w:sz w:val="24"/>
          <w:szCs w:val="24"/>
        </w:rPr>
        <w:t xml:space="preserve"> on</w:t>
      </w:r>
      <w:r>
        <w:rPr>
          <w:rFonts w:eastAsia="Aptos" w:cs="Aptos"/>
          <w:b/>
          <w:bCs/>
          <w:sz w:val="24"/>
          <w:szCs w:val="24"/>
        </w:rPr>
        <w:t xml:space="preserve"> </w:t>
      </w:r>
      <w:r w:rsidRPr="00FA3BE7">
        <w:rPr>
          <w:rFonts w:eastAsia="Aptos" w:cs="Aptos"/>
          <w:sz w:val="24"/>
          <w:szCs w:val="24"/>
        </w:rPr>
        <w:t>topics such as self-advocacy, mental</w:t>
      </w:r>
      <w:r>
        <w:rPr>
          <w:rFonts w:eastAsia="Aptos" w:cs="Aptos"/>
          <w:sz w:val="24"/>
          <w:szCs w:val="24"/>
        </w:rPr>
        <w:t xml:space="preserve"> </w:t>
      </w:r>
      <w:r w:rsidRPr="00FA3BE7">
        <w:rPr>
          <w:rFonts w:eastAsia="Aptos" w:cs="Aptos"/>
          <w:sz w:val="24"/>
          <w:szCs w:val="24"/>
        </w:rPr>
        <w:t xml:space="preserve">wellness, time management and financial literacy </w:t>
      </w:r>
    </w:p>
    <w:p w14:paraId="1168F953" w14:textId="77777777" w:rsidR="0072400E" w:rsidRPr="00BA0545" w:rsidRDefault="0072400E" w:rsidP="0072400E">
      <w:pPr>
        <w:pStyle w:val="ListParagraph"/>
        <w:numPr>
          <w:ilvl w:val="0"/>
          <w:numId w:val="61"/>
        </w:numPr>
        <w:contextualSpacing w:val="0"/>
        <w:rPr>
          <w:rFonts w:eastAsia="Aptos" w:cs="Aptos"/>
          <w:sz w:val="24"/>
          <w:szCs w:val="24"/>
        </w:rPr>
      </w:pPr>
      <w:r w:rsidRPr="004758C4">
        <w:rPr>
          <w:rFonts w:eastAsia="Aptos" w:cs="Aptos"/>
          <w:sz w:val="24"/>
          <w:szCs w:val="24"/>
        </w:rPr>
        <w:t>Building community</w:t>
      </w:r>
      <w:r>
        <w:rPr>
          <w:rFonts w:eastAsia="Aptos" w:cs="Aptos"/>
          <w:sz w:val="24"/>
          <w:szCs w:val="24"/>
        </w:rPr>
        <w:t xml:space="preserve"> through</w:t>
      </w:r>
      <w:r w:rsidRPr="00FA3BE7">
        <w:rPr>
          <w:rFonts w:eastAsia="Aptos" w:cs="Aptos"/>
          <w:sz w:val="24"/>
          <w:szCs w:val="24"/>
        </w:rPr>
        <w:t xml:space="preserve"> staff and peer connections, workshops and other activities, </w:t>
      </w:r>
      <w:r>
        <w:rPr>
          <w:rFonts w:eastAsia="Aptos" w:cs="Aptos"/>
          <w:sz w:val="24"/>
          <w:szCs w:val="24"/>
        </w:rPr>
        <w:t xml:space="preserve">to provide students with </w:t>
      </w:r>
      <w:r w:rsidRPr="00FA3BE7">
        <w:rPr>
          <w:rFonts w:eastAsia="Aptos" w:cs="Aptos"/>
          <w:sz w:val="24"/>
          <w:szCs w:val="24"/>
        </w:rPr>
        <w:t>a sense of belonging and community</w:t>
      </w:r>
    </w:p>
    <w:p w14:paraId="0331AA64" w14:textId="77777777" w:rsidR="0072400E" w:rsidRPr="00BA0545" w:rsidRDefault="0072400E" w:rsidP="0072400E">
      <w:pPr>
        <w:pStyle w:val="ListParagraph"/>
        <w:numPr>
          <w:ilvl w:val="0"/>
          <w:numId w:val="61"/>
        </w:numPr>
        <w:contextualSpacing w:val="0"/>
        <w:rPr>
          <w:rFonts w:eastAsia="Aptos" w:cs="Aptos"/>
          <w:sz w:val="24"/>
          <w:szCs w:val="24"/>
        </w:rPr>
      </w:pPr>
      <w:r w:rsidRPr="004758C4">
        <w:rPr>
          <w:rFonts w:eastAsia="Aptos" w:cs="Aptos"/>
          <w:sz w:val="24"/>
          <w:szCs w:val="24"/>
        </w:rPr>
        <w:t>Integrated support through close collaboration</w:t>
      </w:r>
      <w:r>
        <w:rPr>
          <w:rFonts w:eastAsia="Aptos" w:cs="Aptos"/>
          <w:b/>
          <w:bCs/>
          <w:sz w:val="24"/>
          <w:szCs w:val="24"/>
        </w:rPr>
        <w:t xml:space="preserve"> </w:t>
      </w:r>
      <w:r w:rsidRPr="00FA3BE7">
        <w:rPr>
          <w:rFonts w:eastAsia="Aptos" w:cs="Aptos"/>
          <w:sz w:val="24"/>
          <w:szCs w:val="24"/>
        </w:rPr>
        <w:t>with other student service</w:t>
      </w:r>
      <w:r>
        <w:rPr>
          <w:rFonts w:eastAsia="Aptos" w:cs="Aptos"/>
          <w:sz w:val="24"/>
          <w:szCs w:val="24"/>
        </w:rPr>
        <w:t xml:space="preserve">s – including the basic needs center, veterans’ center and Disability Support Programs and Services – as well as off-campus organizations </w:t>
      </w:r>
    </w:p>
    <w:p w14:paraId="23626B83" w14:textId="77777777" w:rsidR="0072400E" w:rsidRPr="00BA0545" w:rsidRDefault="0072400E" w:rsidP="0072400E">
      <w:pPr>
        <w:pStyle w:val="ListParagraph"/>
        <w:numPr>
          <w:ilvl w:val="0"/>
          <w:numId w:val="61"/>
        </w:numPr>
        <w:contextualSpacing w:val="0"/>
        <w:rPr>
          <w:rFonts w:eastAsia="Aptos" w:cs="Aptos"/>
          <w:sz w:val="24"/>
          <w:szCs w:val="24"/>
        </w:rPr>
      </w:pPr>
      <w:r w:rsidRPr="004758C4">
        <w:rPr>
          <w:rFonts w:eastAsia="Aptos" w:cs="Aptos"/>
          <w:sz w:val="24"/>
          <w:szCs w:val="24"/>
        </w:rPr>
        <w:t>Campuswide engagement</w:t>
      </w:r>
      <w:r>
        <w:rPr>
          <w:rFonts w:eastAsia="Aptos" w:cs="Aptos"/>
          <w:sz w:val="24"/>
          <w:szCs w:val="24"/>
        </w:rPr>
        <w:t xml:space="preserve"> by EOPS faculty members and classified professionals, who are </w:t>
      </w:r>
      <w:r w:rsidRPr="006E7072">
        <w:rPr>
          <w:rFonts w:eastAsia="Aptos" w:cs="Aptos"/>
          <w:sz w:val="24"/>
          <w:szCs w:val="24"/>
        </w:rPr>
        <w:t>active in campus equity initiatives,</w:t>
      </w:r>
      <w:r>
        <w:rPr>
          <w:rFonts w:eastAsia="Aptos" w:cs="Aptos"/>
          <w:b/>
          <w:bCs/>
          <w:sz w:val="24"/>
          <w:szCs w:val="24"/>
        </w:rPr>
        <w:t xml:space="preserve"> </w:t>
      </w:r>
      <w:r w:rsidRPr="00FA3BE7">
        <w:rPr>
          <w:rFonts w:eastAsia="Aptos" w:cs="Aptos"/>
          <w:sz w:val="24"/>
          <w:szCs w:val="24"/>
        </w:rPr>
        <w:t xml:space="preserve">professional development and strategic planning to address </w:t>
      </w:r>
      <w:r>
        <w:rPr>
          <w:rFonts w:eastAsia="Aptos" w:cs="Aptos"/>
          <w:sz w:val="24"/>
          <w:szCs w:val="24"/>
        </w:rPr>
        <w:t>student needs</w:t>
      </w:r>
    </w:p>
    <w:p w14:paraId="11C34860" w14:textId="77777777" w:rsidR="0072400E" w:rsidRDefault="0072400E" w:rsidP="0072400E">
      <w:pPr>
        <w:pStyle w:val="ListParagraph"/>
        <w:numPr>
          <w:ilvl w:val="0"/>
          <w:numId w:val="61"/>
        </w:numPr>
        <w:contextualSpacing w:val="0"/>
        <w:rPr>
          <w:rFonts w:eastAsia="Aptos" w:cs="Aptos"/>
          <w:sz w:val="24"/>
          <w:szCs w:val="24"/>
        </w:rPr>
      </w:pPr>
      <w:r w:rsidRPr="004758C4">
        <w:rPr>
          <w:rFonts w:eastAsia="Aptos" w:cs="Aptos"/>
          <w:sz w:val="24"/>
          <w:szCs w:val="24"/>
        </w:rPr>
        <w:t>Data-informed programs and planning, based on</w:t>
      </w:r>
      <w:r>
        <w:rPr>
          <w:rFonts w:eastAsia="Aptos" w:cs="Aptos"/>
          <w:b/>
          <w:bCs/>
          <w:sz w:val="24"/>
          <w:szCs w:val="24"/>
        </w:rPr>
        <w:t xml:space="preserve"> </w:t>
      </w:r>
      <w:r>
        <w:rPr>
          <w:rFonts w:eastAsia="Aptos" w:cs="Aptos"/>
          <w:sz w:val="24"/>
          <w:szCs w:val="24"/>
        </w:rPr>
        <w:t xml:space="preserve">student outcome data that </w:t>
      </w:r>
      <w:proofErr w:type="gramStart"/>
      <w:r>
        <w:rPr>
          <w:rFonts w:eastAsia="Aptos" w:cs="Aptos"/>
          <w:sz w:val="24"/>
          <w:szCs w:val="24"/>
        </w:rPr>
        <w:t>is  disaggregated</w:t>
      </w:r>
      <w:proofErr w:type="gramEnd"/>
      <w:r>
        <w:rPr>
          <w:rFonts w:eastAsia="Aptos" w:cs="Aptos"/>
          <w:sz w:val="24"/>
          <w:szCs w:val="24"/>
        </w:rPr>
        <w:t xml:space="preserve"> by demographic and other characteristics, to </w:t>
      </w:r>
      <w:r w:rsidRPr="00FA3BE7">
        <w:rPr>
          <w:rFonts w:eastAsia="Aptos" w:cs="Aptos"/>
          <w:sz w:val="24"/>
          <w:szCs w:val="24"/>
        </w:rPr>
        <w:t>assess the impact of services</w:t>
      </w:r>
      <w:r>
        <w:rPr>
          <w:rFonts w:eastAsia="Aptos" w:cs="Aptos"/>
          <w:sz w:val="24"/>
          <w:szCs w:val="24"/>
        </w:rPr>
        <w:t>, identify equity gaps and adjust strategies as needed</w:t>
      </w:r>
    </w:p>
    <w:p w14:paraId="5AAB33F0" w14:textId="77777777" w:rsidR="00455F9C" w:rsidRDefault="00455F9C" w:rsidP="00FA3BE7">
      <w:pPr>
        <w:rPr>
          <w:b/>
          <w:bCs/>
          <w:sz w:val="24"/>
          <w:szCs w:val="24"/>
        </w:rPr>
      </w:pPr>
    </w:p>
    <w:p w14:paraId="0422549A" w14:textId="1518275F" w:rsidR="00472CF4" w:rsidRPr="00455F9C" w:rsidRDefault="00472CF4" w:rsidP="00FA3BE7">
      <w:pPr>
        <w:rPr>
          <w:b/>
          <w:bCs/>
          <w:sz w:val="32"/>
          <w:szCs w:val="32"/>
        </w:rPr>
      </w:pPr>
      <w:r w:rsidRPr="00455F9C">
        <w:rPr>
          <w:b/>
          <w:bCs/>
          <w:sz w:val="32"/>
          <w:szCs w:val="32"/>
        </w:rPr>
        <w:t>Programs for Veterans (Veterans Resource Center)</w:t>
      </w:r>
    </w:p>
    <w:p w14:paraId="48B20AB7" w14:textId="096BFD19" w:rsidR="000F03F2" w:rsidRPr="000F03F2" w:rsidRDefault="000F03F2" w:rsidP="00FA3BE7">
      <w:pPr>
        <w:rPr>
          <w:rFonts w:eastAsia="Aptos" w:cs="Aptos"/>
          <w:b/>
          <w:bCs/>
          <w:sz w:val="24"/>
          <w:szCs w:val="24"/>
        </w:rPr>
      </w:pPr>
      <w:r w:rsidRPr="000F03F2">
        <w:rPr>
          <w:rFonts w:eastAsia="Aptos" w:cs="Aptos"/>
          <w:b/>
          <w:bCs/>
          <w:sz w:val="24"/>
          <w:szCs w:val="24"/>
          <w:highlight w:val="cyan"/>
        </w:rPr>
        <w:t>[2,300 characters / 2,500 allowed]</w:t>
      </w:r>
    </w:p>
    <w:p w14:paraId="774C597E" w14:textId="4F569C2B" w:rsidR="00EC7F67" w:rsidRDefault="00EC7F67" w:rsidP="00FA3BE7">
      <w:pPr>
        <w:rPr>
          <w:rFonts w:eastAsia="Aptos" w:cs="Aptos"/>
          <w:sz w:val="24"/>
          <w:szCs w:val="24"/>
        </w:rPr>
      </w:pPr>
      <w:r>
        <w:rPr>
          <w:rFonts w:eastAsia="Aptos" w:cs="Aptos"/>
          <w:sz w:val="24"/>
          <w:szCs w:val="24"/>
        </w:rPr>
        <w:t>Two major actions demonstrate the college’s commitment to supporting student veterans and military service members</w:t>
      </w:r>
      <w:r w:rsidR="00BA0545">
        <w:rPr>
          <w:rFonts w:eastAsia="Aptos" w:cs="Aptos"/>
          <w:sz w:val="24"/>
          <w:szCs w:val="24"/>
        </w:rPr>
        <w:t xml:space="preserve">, including students from disproportionately impacted </w:t>
      </w:r>
      <w:r w:rsidR="00BA0545">
        <w:rPr>
          <w:rFonts w:eastAsia="Aptos" w:cs="Aptos"/>
          <w:sz w:val="24"/>
          <w:szCs w:val="24"/>
        </w:rPr>
        <w:lastRenderedPageBreak/>
        <w:t>population groups. These actions are</w:t>
      </w:r>
      <w:r>
        <w:rPr>
          <w:rFonts w:eastAsia="Aptos" w:cs="Aptos"/>
          <w:sz w:val="24"/>
          <w:szCs w:val="24"/>
        </w:rPr>
        <w:t xml:space="preserve"> the </w:t>
      </w:r>
      <w:r w:rsidR="00BA0545">
        <w:rPr>
          <w:rFonts w:eastAsia="Aptos" w:cs="Aptos"/>
          <w:sz w:val="24"/>
          <w:szCs w:val="24"/>
        </w:rPr>
        <w:t>creation</w:t>
      </w:r>
      <w:r>
        <w:rPr>
          <w:rFonts w:eastAsia="Aptos" w:cs="Aptos"/>
          <w:sz w:val="24"/>
          <w:szCs w:val="24"/>
        </w:rPr>
        <w:t xml:space="preserve"> of a Veterans Resource Center (VRC) and the hiring of staff members to support this student population. The VRC has office and study space, with two resource specialists and certifying officials and a dedicated academic counselor, providing a one-stop location for comprehensive student support.</w:t>
      </w:r>
    </w:p>
    <w:p w14:paraId="1F3E98BB" w14:textId="77777777" w:rsidR="00EC7F67" w:rsidRDefault="00EC7F67" w:rsidP="00FA3BE7">
      <w:pPr>
        <w:rPr>
          <w:rFonts w:eastAsia="Aptos" w:cs="Aptos"/>
          <w:sz w:val="24"/>
          <w:szCs w:val="24"/>
        </w:rPr>
      </w:pPr>
    </w:p>
    <w:p w14:paraId="099DB8AB" w14:textId="4B7CF24E" w:rsidR="00EC7F67" w:rsidRPr="00FA3BE7" w:rsidRDefault="00EC7F67" w:rsidP="00EC7F67">
      <w:pPr>
        <w:rPr>
          <w:rFonts w:eastAsia="Aptos" w:cs="Aptos"/>
          <w:sz w:val="24"/>
          <w:szCs w:val="24"/>
        </w:rPr>
      </w:pPr>
      <w:r>
        <w:rPr>
          <w:rFonts w:eastAsia="Aptos" w:cs="Aptos"/>
          <w:sz w:val="24"/>
          <w:szCs w:val="24"/>
        </w:rPr>
        <w:t xml:space="preserve">While serving as a physical space for students to find services and community, the VRC also provides all services online. This allows the VRC staff to support students who live outside the area, particularly military service members who are deployed overseas. The center has an updated, comprehensive website and conducts biweekly “help desk” sessions on Zoom. The VRC counselor is also available for appointments in person and on Zoom. </w:t>
      </w:r>
    </w:p>
    <w:p w14:paraId="6AD03B49" w14:textId="77777777" w:rsidR="00F71BDE" w:rsidRDefault="00F71BDE" w:rsidP="00FA3BE7">
      <w:pPr>
        <w:rPr>
          <w:rFonts w:eastAsia="Aptos" w:cs="Aptos"/>
          <w:sz w:val="24"/>
          <w:szCs w:val="24"/>
        </w:rPr>
      </w:pPr>
    </w:p>
    <w:p w14:paraId="410C43B7" w14:textId="77777777" w:rsidR="00F71BDE" w:rsidRDefault="00F71BDE" w:rsidP="00FA3BE7">
      <w:pPr>
        <w:rPr>
          <w:rFonts w:eastAsia="Aptos" w:cs="Aptos"/>
          <w:sz w:val="24"/>
          <w:szCs w:val="24"/>
        </w:rPr>
      </w:pPr>
      <w:r>
        <w:rPr>
          <w:rFonts w:eastAsia="Aptos" w:cs="Aptos"/>
          <w:sz w:val="24"/>
          <w:szCs w:val="24"/>
        </w:rPr>
        <w:t>The center serves 200-250 students each quarter, with programming augmented by donations from the Cupertino Rotary Club and the Foothill-De Anza Foundation. VRC staff also work closely with the college Financial Aid Office, Mental Health and Wellness Center, and Disability Support Programs and Services.</w:t>
      </w:r>
    </w:p>
    <w:p w14:paraId="08849592" w14:textId="77777777" w:rsidR="00F71BDE" w:rsidRDefault="00F71BDE" w:rsidP="00FA3BE7">
      <w:pPr>
        <w:rPr>
          <w:rFonts w:eastAsia="Aptos" w:cs="Aptos"/>
          <w:sz w:val="24"/>
          <w:szCs w:val="24"/>
        </w:rPr>
      </w:pPr>
    </w:p>
    <w:p w14:paraId="0E8083C7" w14:textId="77777777" w:rsidR="00A12DBB" w:rsidRDefault="00F71BDE" w:rsidP="00FA3BE7">
      <w:pPr>
        <w:rPr>
          <w:rFonts w:eastAsia="Aptos" w:cs="Aptos"/>
          <w:sz w:val="24"/>
          <w:szCs w:val="24"/>
        </w:rPr>
      </w:pPr>
      <w:r>
        <w:rPr>
          <w:rFonts w:eastAsia="Aptos" w:cs="Aptos"/>
          <w:sz w:val="24"/>
          <w:szCs w:val="24"/>
        </w:rPr>
        <w:t xml:space="preserve">VRC staff members have worked to streamline procedures for students to obtain services, including counseling appointments and certification of veterans’ benefits, while building a case management system that fosters a relationship of trust with the students they serve. This is especially meaningful for students who are transitioning to civilian life and restarting their educational journeys after a long absence in the military. </w:t>
      </w:r>
    </w:p>
    <w:p w14:paraId="491B2D32" w14:textId="77777777" w:rsidR="00A12DBB" w:rsidRDefault="00A12DBB" w:rsidP="00FA3BE7">
      <w:pPr>
        <w:rPr>
          <w:rFonts w:eastAsia="Aptos" w:cs="Aptos"/>
          <w:sz w:val="24"/>
          <w:szCs w:val="24"/>
        </w:rPr>
      </w:pPr>
    </w:p>
    <w:p w14:paraId="015D1CAC" w14:textId="57BBAF60" w:rsidR="00F71BDE" w:rsidRDefault="00A12DBB" w:rsidP="00FA3BE7">
      <w:pPr>
        <w:rPr>
          <w:rFonts w:eastAsia="Aptos" w:cs="Aptos"/>
          <w:sz w:val="24"/>
          <w:szCs w:val="24"/>
        </w:rPr>
      </w:pPr>
      <w:r>
        <w:rPr>
          <w:rFonts w:eastAsia="Aptos" w:cs="Aptos"/>
          <w:sz w:val="24"/>
          <w:szCs w:val="24"/>
        </w:rPr>
        <w:t>Veterans’ benefits are subject to a wide range of state and federal regulations, to which the VRC closely adheres. Center staff members also make a point of keeping students informed about changes in benefits and eligibility requirements. The center is currently implementing new software that will make it easier for students to apply for benefits and submit documentation online. The VRC is also expanding its use of the Mapping Articulated Pathways (MAP) system, which enables online tracking of student records including military service transcripts and establishing equivalencies to award credit for prior learning.</w:t>
      </w:r>
    </w:p>
    <w:p w14:paraId="171DE9A9" w14:textId="77777777" w:rsidR="00A12DBB" w:rsidRDefault="00A12DBB" w:rsidP="00FA3BE7">
      <w:pPr>
        <w:rPr>
          <w:rFonts w:eastAsia="Aptos" w:cs="Aptos"/>
          <w:sz w:val="24"/>
          <w:szCs w:val="24"/>
        </w:rPr>
      </w:pPr>
    </w:p>
    <w:p w14:paraId="15970D68" w14:textId="77777777" w:rsidR="00EC7F67" w:rsidRDefault="00EC7F67" w:rsidP="00FA3BE7">
      <w:pPr>
        <w:rPr>
          <w:b/>
          <w:bCs/>
          <w:sz w:val="24"/>
          <w:szCs w:val="24"/>
        </w:rPr>
      </w:pPr>
    </w:p>
    <w:p w14:paraId="5B61ED69" w14:textId="77777777" w:rsidR="005A1F01" w:rsidRDefault="00472CF4" w:rsidP="005A1F01">
      <w:pPr>
        <w:rPr>
          <w:b/>
          <w:bCs/>
          <w:sz w:val="32"/>
          <w:szCs w:val="32"/>
        </w:rPr>
      </w:pPr>
      <w:r w:rsidRPr="00A12DBB">
        <w:rPr>
          <w:b/>
          <w:bCs/>
          <w:sz w:val="32"/>
          <w:szCs w:val="32"/>
        </w:rPr>
        <w:t>Students</w:t>
      </w:r>
      <w:r w:rsidR="005A1F01">
        <w:rPr>
          <w:b/>
          <w:bCs/>
          <w:sz w:val="32"/>
          <w:szCs w:val="32"/>
        </w:rPr>
        <w:t xml:space="preserve"> Affected </w:t>
      </w:r>
      <w:proofErr w:type="gramStart"/>
      <w:r w:rsidR="005A1F01">
        <w:rPr>
          <w:b/>
          <w:bCs/>
          <w:sz w:val="32"/>
          <w:szCs w:val="32"/>
        </w:rPr>
        <w:t>By</w:t>
      </w:r>
      <w:proofErr w:type="gramEnd"/>
      <w:r w:rsidR="005A1F01">
        <w:rPr>
          <w:b/>
          <w:bCs/>
          <w:sz w:val="32"/>
          <w:szCs w:val="32"/>
        </w:rPr>
        <w:t xml:space="preserve"> the Justice System</w:t>
      </w:r>
    </w:p>
    <w:p w14:paraId="4424486A" w14:textId="0C82DD0C" w:rsidR="000F03F2" w:rsidRPr="000F03F2" w:rsidRDefault="000F03F2" w:rsidP="005A1F01">
      <w:pPr>
        <w:rPr>
          <w:b/>
          <w:bCs/>
          <w:sz w:val="24"/>
          <w:szCs w:val="24"/>
        </w:rPr>
      </w:pPr>
      <w:r w:rsidRPr="000F03F2">
        <w:rPr>
          <w:b/>
          <w:bCs/>
          <w:sz w:val="24"/>
          <w:szCs w:val="24"/>
          <w:highlight w:val="cyan"/>
        </w:rPr>
        <w:t>[2,010 characters / 2,500 allowed]</w:t>
      </w:r>
    </w:p>
    <w:p w14:paraId="503FCE47" w14:textId="0ED95F28" w:rsidR="005A1F01" w:rsidRDefault="00BA0545" w:rsidP="005A1F01">
      <w:pPr>
        <w:rPr>
          <w:sz w:val="24"/>
          <w:szCs w:val="24"/>
        </w:rPr>
      </w:pPr>
      <w:r>
        <w:rPr>
          <w:sz w:val="24"/>
          <w:szCs w:val="24"/>
        </w:rPr>
        <w:t xml:space="preserve">De Anza has taken several steps to expand its </w:t>
      </w:r>
      <w:r w:rsidR="005A1F01">
        <w:rPr>
          <w:sz w:val="24"/>
          <w:szCs w:val="24"/>
        </w:rPr>
        <w:t xml:space="preserve">Rising Scholars program </w:t>
      </w:r>
      <w:r>
        <w:rPr>
          <w:sz w:val="24"/>
          <w:szCs w:val="24"/>
        </w:rPr>
        <w:t xml:space="preserve">for students affected by incarceration or other justice system involvement. Beginning in the 2025-26 academic year, the program </w:t>
      </w:r>
      <w:r w:rsidR="005A1F01">
        <w:rPr>
          <w:sz w:val="24"/>
          <w:szCs w:val="24"/>
        </w:rPr>
        <w:t xml:space="preserve">has moved under the umbrella of Student Success and Retention Services, which will provide institutional and administrative support – including funding, physical space and tutoring services. </w:t>
      </w:r>
    </w:p>
    <w:p w14:paraId="41725C9B" w14:textId="77777777" w:rsidR="005A1F01" w:rsidRDefault="005A1F01" w:rsidP="005A1F01">
      <w:pPr>
        <w:rPr>
          <w:sz w:val="24"/>
          <w:szCs w:val="24"/>
        </w:rPr>
      </w:pPr>
    </w:p>
    <w:p w14:paraId="49514C63" w14:textId="2DA7A87F" w:rsidR="005A1F01" w:rsidRDefault="00796914" w:rsidP="005A1F01">
      <w:pPr>
        <w:rPr>
          <w:sz w:val="24"/>
          <w:szCs w:val="24"/>
        </w:rPr>
      </w:pPr>
      <w:r>
        <w:rPr>
          <w:sz w:val="24"/>
          <w:szCs w:val="24"/>
        </w:rPr>
        <w:t>Rising Scholars</w:t>
      </w:r>
      <w:r w:rsidR="005A1F01">
        <w:rPr>
          <w:sz w:val="24"/>
          <w:szCs w:val="24"/>
        </w:rPr>
        <w:t xml:space="preserve"> will be led by a newly hired counselor/coordinator, who will</w:t>
      </w:r>
    </w:p>
    <w:p w14:paraId="06F794DF" w14:textId="7DEEC806" w:rsidR="081FF2CE" w:rsidRPr="005A1F01" w:rsidRDefault="081FF2CE" w:rsidP="005A1F01">
      <w:pPr>
        <w:pStyle w:val="ListParagraph"/>
        <w:numPr>
          <w:ilvl w:val="0"/>
          <w:numId w:val="62"/>
        </w:numPr>
        <w:rPr>
          <w:sz w:val="24"/>
          <w:szCs w:val="24"/>
        </w:rPr>
      </w:pPr>
      <w:r w:rsidRPr="005A1F01">
        <w:rPr>
          <w:sz w:val="24"/>
          <w:szCs w:val="24"/>
        </w:rPr>
        <w:lastRenderedPageBreak/>
        <w:t>Formalize a peer mentorship program that connects incoming Rising Scholars students with continuing Rising Scholars students</w:t>
      </w:r>
    </w:p>
    <w:p w14:paraId="1098BC62" w14:textId="05D6A6BA" w:rsidR="67A6A46E" w:rsidRPr="005A1F01" w:rsidRDefault="67A6A46E" w:rsidP="005A1F01">
      <w:pPr>
        <w:pStyle w:val="ListParagraph"/>
        <w:numPr>
          <w:ilvl w:val="0"/>
          <w:numId w:val="62"/>
        </w:numPr>
        <w:rPr>
          <w:rFonts w:eastAsiaTheme="minorEastAsia"/>
          <w:sz w:val="24"/>
          <w:szCs w:val="24"/>
        </w:rPr>
      </w:pPr>
      <w:r w:rsidRPr="005A1F01">
        <w:rPr>
          <w:rFonts w:eastAsiaTheme="minorEastAsia"/>
          <w:sz w:val="24"/>
          <w:szCs w:val="24"/>
        </w:rPr>
        <w:t xml:space="preserve">Establish employer and workforce partnerships, </w:t>
      </w:r>
      <w:r w:rsidR="00796914">
        <w:rPr>
          <w:rFonts w:eastAsiaTheme="minorEastAsia"/>
          <w:sz w:val="24"/>
          <w:szCs w:val="24"/>
        </w:rPr>
        <w:t>particularly with</w:t>
      </w:r>
      <w:r w:rsidRPr="005A1F01">
        <w:rPr>
          <w:rFonts w:eastAsiaTheme="minorEastAsia"/>
          <w:sz w:val="24"/>
          <w:szCs w:val="24"/>
        </w:rPr>
        <w:t xml:space="preserve"> organizations that already support </w:t>
      </w:r>
      <w:r w:rsidR="005A1F01">
        <w:rPr>
          <w:rFonts w:eastAsiaTheme="minorEastAsia"/>
          <w:sz w:val="24"/>
          <w:szCs w:val="24"/>
        </w:rPr>
        <w:t xml:space="preserve">individuals affected by incarceration or other justice system involvement. </w:t>
      </w:r>
      <w:r w:rsidR="00796914">
        <w:rPr>
          <w:rFonts w:eastAsiaTheme="minorEastAsia"/>
          <w:sz w:val="24"/>
          <w:szCs w:val="24"/>
        </w:rPr>
        <w:t xml:space="preserve">This includes working </w:t>
      </w:r>
      <w:r w:rsidRPr="005A1F01">
        <w:rPr>
          <w:rFonts w:eastAsiaTheme="minorEastAsia"/>
          <w:sz w:val="24"/>
          <w:szCs w:val="24"/>
        </w:rPr>
        <w:t xml:space="preserve">with community agencies to connect students to jobs and </w:t>
      </w:r>
      <w:r w:rsidR="067DE5E7" w:rsidRPr="005A1F01">
        <w:rPr>
          <w:rFonts w:eastAsiaTheme="minorEastAsia"/>
          <w:sz w:val="24"/>
          <w:szCs w:val="24"/>
        </w:rPr>
        <w:t>internships and</w:t>
      </w:r>
      <w:r w:rsidR="15763CB0" w:rsidRPr="005A1F01">
        <w:rPr>
          <w:rFonts w:eastAsiaTheme="minorEastAsia"/>
          <w:sz w:val="24"/>
          <w:szCs w:val="24"/>
        </w:rPr>
        <w:t xml:space="preserve"> </w:t>
      </w:r>
      <w:r w:rsidR="00FABC75" w:rsidRPr="005A1F01">
        <w:rPr>
          <w:rFonts w:eastAsiaTheme="minorEastAsia"/>
          <w:sz w:val="24"/>
          <w:szCs w:val="24"/>
        </w:rPr>
        <w:t>provid</w:t>
      </w:r>
      <w:r w:rsidR="00796914">
        <w:rPr>
          <w:rFonts w:eastAsiaTheme="minorEastAsia"/>
          <w:sz w:val="24"/>
          <w:szCs w:val="24"/>
        </w:rPr>
        <w:t>ing</w:t>
      </w:r>
      <w:r w:rsidR="00FABC75" w:rsidRPr="005A1F01">
        <w:rPr>
          <w:rFonts w:eastAsiaTheme="minorEastAsia"/>
          <w:sz w:val="24"/>
          <w:szCs w:val="24"/>
        </w:rPr>
        <w:t xml:space="preserve"> </w:t>
      </w:r>
      <w:r w:rsidR="15763CB0" w:rsidRPr="005A1F01">
        <w:rPr>
          <w:rFonts w:eastAsiaTheme="minorEastAsia"/>
          <w:sz w:val="24"/>
          <w:szCs w:val="24"/>
        </w:rPr>
        <w:t xml:space="preserve">workshops on topics like </w:t>
      </w:r>
      <w:r w:rsidR="4B2B58D3" w:rsidRPr="005A1F01">
        <w:rPr>
          <w:rFonts w:eastAsiaTheme="minorEastAsia"/>
          <w:sz w:val="24"/>
          <w:szCs w:val="24"/>
        </w:rPr>
        <w:t xml:space="preserve">record expungement and </w:t>
      </w:r>
      <w:r w:rsidR="00796914" w:rsidRPr="005A1F01">
        <w:rPr>
          <w:rFonts w:eastAsiaTheme="minorEastAsia"/>
          <w:sz w:val="24"/>
          <w:szCs w:val="24"/>
        </w:rPr>
        <w:t xml:space="preserve">restorative record </w:t>
      </w:r>
      <w:r w:rsidR="17736F1D" w:rsidRPr="005A1F01">
        <w:rPr>
          <w:rFonts w:eastAsiaTheme="minorEastAsia"/>
          <w:sz w:val="24"/>
          <w:szCs w:val="24"/>
        </w:rPr>
        <w:t>statements</w:t>
      </w:r>
      <w:r w:rsidR="734903B2" w:rsidRPr="005A1F01">
        <w:rPr>
          <w:rFonts w:eastAsiaTheme="minorEastAsia"/>
          <w:sz w:val="24"/>
          <w:szCs w:val="24"/>
        </w:rPr>
        <w:t xml:space="preserve"> that will prepare students to compete in the job market.</w:t>
      </w:r>
    </w:p>
    <w:p w14:paraId="02853A2F" w14:textId="6FFB6249" w:rsidR="734903B2" w:rsidRPr="005A1F01" w:rsidRDefault="734903B2" w:rsidP="00796914">
      <w:pPr>
        <w:pStyle w:val="ListParagraph"/>
        <w:numPr>
          <w:ilvl w:val="0"/>
          <w:numId w:val="62"/>
        </w:numPr>
        <w:rPr>
          <w:rFonts w:eastAsiaTheme="minorEastAsia"/>
          <w:sz w:val="24"/>
          <w:szCs w:val="24"/>
        </w:rPr>
      </w:pPr>
      <w:r w:rsidRPr="005A1F01">
        <w:rPr>
          <w:rFonts w:eastAsiaTheme="minorEastAsia"/>
          <w:sz w:val="24"/>
          <w:szCs w:val="24"/>
        </w:rPr>
        <w:t>Develop a</w:t>
      </w:r>
      <w:r w:rsidR="00796914">
        <w:rPr>
          <w:rFonts w:eastAsiaTheme="minorEastAsia"/>
          <w:sz w:val="24"/>
          <w:szCs w:val="24"/>
        </w:rPr>
        <w:t xml:space="preserve"> partnership with the Career Technical Education (CTE) Division and Career Center to introduce students to career training pathways at De Anza.</w:t>
      </w:r>
    </w:p>
    <w:p w14:paraId="4A7D2630" w14:textId="77777777" w:rsidR="00796914" w:rsidRDefault="00796914" w:rsidP="00796914">
      <w:pPr>
        <w:rPr>
          <w:rFonts w:eastAsiaTheme="minorEastAsia"/>
          <w:sz w:val="24"/>
          <w:szCs w:val="24"/>
        </w:rPr>
      </w:pPr>
    </w:p>
    <w:p w14:paraId="5DD00207" w14:textId="13DDE7CD" w:rsidR="00AE4142" w:rsidRPr="00AE4142" w:rsidRDefault="00796914" w:rsidP="00AE4142">
      <w:pPr>
        <w:rPr>
          <w:rFonts w:eastAsia="Aptos" w:cs="Aptos"/>
          <w:color w:val="000000" w:themeColor="text1"/>
          <w:sz w:val="24"/>
          <w:szCs w:val="24"/>
        </w:rPr>
      </w:pPr>
      <w:r>
        <w:rPr>
          <w:rFonts w:eastAsiaTheme="minorEastAsia"/>
          <w:sz w:val="24"/>
          <w:szCs w:val="24"/>
        </w:rPr>
        <w:t xml:space="preserve">In addition to Rising Scholars, </w:t>
      </w:r>
      <w:r w:rsidR="006B58FB">
        <w:rPr>
          <w:rFonts w:eastAsiaTheme="minorEastAsia"/>
          <w:sz w:val="24"/>
          <w:szCs w:val="24"/>
        </w:rPr>
        <w:t xml:space="preserve">students who have been incarcerated or had other contact with the justice system can </w:t>
      </w:r>
      <w:r w:rsidR="00AE4142">
        <w:rPr>
          <w:rFonts w:eastAsiaTheme="minorEastAsia"/>
          <w:sz w:val="24"/>
          <w:szCs w:val="24"/>
        </w:rPr>
        <w:t xml:space="preserve">get support through the California Youth Leadership Corps (CYLC), a program of </w:t>
      </w:r>
      <w:r>
        <w:rPr>
          <w:rFonts w:eastAsiaTheme="minorEastAsia"/>
          <w:sz w:val="24"/>
          <w:szCs w:val="24"/>
        </w:rPr>
        <w:t xml:space="preserve">the </w:t>
      </w:r>
      <w:r w:rsidR="006B58FB">
        <w:rPr>
          <w:rFonts w:eastAsiaTheme="minorEastAsia"/>
          <w:sz w:val="24"/>
          <w:szCs w:val="24"/>
        </w:rPr>
        <w:t xml:space="preserve">Vasconcellos Institute for Democracy in Action (VIDA) </w:t>
      </w:r>
      <w:r w:rsidR="00AE4142">
        <w:rPr>
          <w:rFonts w:eastAsiaTheme="minorEastAsia"/>
          <w:sz w:val="24"/>
          <w:szCs w:val="24"/>
        </w:rPr>
        <w:t xml:space="preserve">at De Anza. The CYLC </w:t>
      </w:r>
      <w:r w:rsidR="00AE4142">
        <w:rPr>
          <w:rFonts w:eastAsia="Aptos" w:cs="Aptos"/>
          <w:color w:val="000000" w:themeColor="text1"/>
          <w:sz w:val="24"/>
          <w:szCs w:val="24"/>
        </w:rPr>
        <w:t>i</w:t>
      </w:r>
      <w:r w:rsidR="275FF7DD" w:rsidRPr="00AE4142">
        <w:rPr>
          <w:rFonts w:eastAsia="Aptos" w:cs="Aptos"/>
          <w:color w:val="000000" w:themeColor="text1"/>
          <w:sz w:val="24"/>
          <w:szCs w:val="24"/>
        </w:rPr>
        <w:t xml:space="preserve">s designed to empower individuals from diverse and nontraditional backgrounds to create social change and make a positive impact on their communities. </w:t>
      </w:r>
      <w:r w:rsidR="00AE4142">
        <w:rPr>
          <w:rFonts w:eastAsia="Aptos" w:cs="Aptos"/>
          <w:color w:val="000000" w:themeColor="text1"/>
          <w:sz w:val="24"/>
          <w:szCs w:val="24"/>
        </w:rPr>
        <w:t xml:space="preserve">Students </w:t>
      </w:r>
    </w:p>
    <w:p w14:paraId="1424C1C0" w14:textId="5E51EEC3" w:rsidR="00AE4142" w:rsidRDefault="00AE4142" w:rsidP="00AE4142">
      <w:pPr>
        <w:rPr>
          <w:rFonts w:eastAsia="Aptos" w:cs="Aptos"/>
          <w:color w:val="000000" w:themeColor="text1"/>
          <w:sz w:val="24"/>
          <w:szCs w:val="24"/>
        </w:rPr>
      </w:pPr>
      <w:r>
        <w:rPr>
          <w:rFonts w:eastAsia="Aptos" w:cs="Aptos"/>
          <w:color w:val="000000" w:themeColor="text1"/>
          <w:sz w:val="24"/>
          <w:szCs w:val="24"/>
        </w:rPr>
        <w:t>In the program are provided with</w:t>
      </w:r>
      <w:r w:rsidR="275FF7DD" w:rsidRPr="00AE4142">
        <w:rPr>
          <w:rFonts w:eastAsia="Aptos" w:cs="Aptos"/>
          <w:color w:val="000000" w:themeColor="text1"/>
          <w:sz w:val="24"/>
          <w:szCs w:val="24"/>
        </w:rPr>
        <w:t xml:space="preserve"> </w:t>
      </w:r>
      <w:r>
        <w:rPr>
          <w:rFonts w:eastAsia="Aptos" w:cs="Aptos"/>
          <w:color w:val="000000" w:themeColor="text1"/>
          <w:sz w:val="24"/>
          <w:szCs w:val="24"/>
        </w:rPr>
        <w:t xml:space="preserve">mentors, </w:t>
      </w:r>
      <w:r w:rsidR="275FF7DD" w:rsidRPr="00AE4142">
        <w:rPr>
          <w:rFonts w:eastAsia="Aptos" w:cs="Aptos"/>
          <w:color w:val="000000" w:themeColor="text1"/>
          <w:sz w:val="24"/>
          <w:szCs w:val="24"/>
        </w:rPr>
        <w:t xml:space="preserve">access to counselors, tutors and a dedicated </w:t>
      </w:r>
      <w:r>
        <w:rPr>
          <w:rFonts w:eastAsia="Aptos" w:cs="Aptos"/>
          <w:color w:val="000000" w:themeColor="text1"/>
          <w:sz w:val="24"/>
          <w:szCs w:val="24"/>
        </w:rPr>
        <w:t xml:space="preserve">success specialist who provides tailored support. The program also operates weekly empathy groups, where students learn how to be empathetic toward others and themselves, and to develop tools for nonviolent communication. The overall goal is to help students succeed in their courses </w:t>
      </w:r>
      <w:proofErr w:type="gramStart"/>
      <w:r>
        <w:rPr>
          <w:rFonts w:eastAsia="Aptos" w:cs="Aptos"/>
          <w:color w:val="000000" w:themeColor="text1"/>
          <w:sz w:val="24"/>
          <w:szCs w:val="24"/>
        </w:rPr>
        <w:t>and also</w:t>
      </w:r>
      <w:proofErr w:type="gramEnd"/>
      <w:r>
        <w:rPr>
          <w:rFonts w:eastAsia="Aptos" w:cs="Aptos"/>
          <w:color w:val="000000" w:themeColor="text1"/>
          <w:sz w:val="24"/>
          <w:szCs w:val="24"/>
        </w:rPr>
        <w:t xml:space="preserve"> </w:t>
      </w:r>
      <w:r w:rsidR="275FF7DD" w:rsidRPr="00AE4142">
        <w:rPr>
          <w:rFonts w:eastAsia="Aptos" w:cs="Aptos"/>
          <w:color w:val="000000" w:themeColor="text1"/>
          <w:sz w:val="24"/>
          <w:szCs w:val="24"/>
        </w:rPr>
        <w:t xml:space="preserve">see themselves as agents of change.  </w:t>
      </w:r>
    </w:p>
    <w:p w14:paraId="312091A3" w14:textId="77777777" w:rsidR="00796914" w:rsidRDefault="00796914" w:rsidP="00FA3BE7">
      <w:pPr>
        <w:rPr>
          <w:b/>
          <w:bCs/>
          <w:sz w:val="24"/>
          <w:szCs w:val="24"/>
        </w:rPr>
      </w:pPr>
    </w:p>
    <w:p w14:paraId="4F1F914E" w14:textId="6A28A0D4" w:rsidR="00472CF4" w:rsidRPr="00AE4142" w:rsidRDefault="00472CF4" w:rsidP="00FA3BE7">
      <w:pPr>
        <w:rPr>
          <w:b/>
          <w:bCs/>
          <w:sz w:val="32"/>
          <w:szCs w:val="32"/>
        </w:rPr>
      </w:pPr>
      <w:r w:rsidRPr="00AE4142">
        <w:rPr>
          <w:b/>
          <w:bCs/>
          <w:sz w:val="32"/>
          <w:szCs w:val="32"/>
        </w:rPr>
        <w:t xml:space="preserve">Low-Income </w:t>
      </w:r>
      <w:r w:rsidR="00A31D48">
        <w:rPr>
          <w:b/>
          <w:bCs/>
          <w:sz w:val="32"/>
          <w:szCs w:val="32"/>
        </w:rPr>
        <w:t>Student</w:t>
      </w:r>
      <w:r w:rsidRPr="00AE4142">
        <w:rPr>
          <w:b/>
          <w:bCs/>
          <w:sz w:val="32"/>
          <w:szCs w:val="32"/>
        </w:rPr>
        <w:t>s</w:t>
      </w:r>
    </w:p>
    <w:p w14:paraId="2CDD56D8" w14:textId="5C4DA740" w:rsidR="00F633EA" w:rsidRPr="00F633EA" w:rsidRDefault="00F633EA" w:rsidP="00FA3BE7">
      <w:pPr>
        <w:rPr>
          <w:b/>
          <w:bCs/>
          <w:sz w:val="24"/>
          <w:szCs w:val="24"/>
        </w:rPr>
      </w:pPr>
      <w:r w:rsidRPr="00F633EA">
        <w:rPr>
          <w:b/>
          <w:bCs/>
          <w:sz w:val="24"/>
          <w:szCs w:val="24"/>
          <w:highlight w:val="cyan"/>
        </w:rPr>
        <w:t>[1,530 characters/2,500 allowed]</w:t>
      </w:r>
    </w:p>
    <w:p w14:paraId="551F8D24" w14:textId="67B1D8F6" w:rsidR="00AE4142" w:rsidRDefault="00AE4142" w:rsidP="00FA3BE7">
      <w:pPr>
        <w:rPr>
          <w:sz w:val="24"/>
          <w:szCs w:val="24"/>
        </w:rPr>
      </w:pPr>
      <w:r>
        <w:rPr>
          <w:sz w:val="24"/>
          <w:szCs w:val="24"/>
        </w:rPr>
        <w:t xml:space="preserve">The college is developing new noncredit courses and certificates to </w:t>
      </w:r>
      <w:r w:rsidR="001C6EEE">
        <w:rPr>
          <w:sz w:val="24"/>
          <w:szCs w:val="24"/>
        </w:rPr>
        <w:t xml:space="preserve">address needs and create more educational </w:t>
      </w:r>
      <w:r>
        <w:rPr>
          <w:sz w:val="24"/>
          <w:szCs w:val="24"/>
        </w:rPr>
        <w:t>opportunities for low-income</w:t>
      </w:r>
      <w:r w:rsidR="00A31D48">
        <w:rPr>
          <w:sz w:val="24"/>
          <w:szCs w:val="24"/>
        </w:rPr>
        <w:t xml:space="preserve"> students</w:t>
      </w:r>
      <w:r w:rsidR="001C6EEE">
        <w:rPr>
          <w:sz w:val="24"/>
          <w:szCs w:val="24"/>
        </w:rPr>
        <w:t>.</w:t>
      </w:r>
      <w:r>
        <w:rPr>
          <w:sz w:val="24"/>
          <w:szCs w:val="24"/>
        </w:rPr>
        <w:t xml:space="preserve"> In addition, </w:t>
      </w:r>
      <w:r w:rsidR="00E83BA6">
        <w:rPr>
          <w:sz w:val="24"/>
          <w:szCs w:val="24"/>
        </w:rPr>
        <w:t xml:space="preserve">the following support efforts are being developed </w:t>
      </w:r>
      <w:r w:rsidR="001C6EEE">
        <w:rPr>
          <w:sz w:val="24"/>
          <w:szCs w:val="24"/>
        </w:rPr>
        <w:t xml:space="preserve">to increase access and success for low-income adults, </w:t>
      </w:r>
      <w:r w:rsidR="00E83BA6">
        <w:rPr>
          <w:sz w:val="24"/>
          <w:szCs w:val="24"/>
        </w:rPr>
        <w:t>with</w:t>
      </w:r>
      <w:r>
        <w:rPr>
          <w:sz w:val="24"/>
          <w:szCs w:val="24"/>
        </w:rPr>
        <w:t xml:space="preserve"> cooperation and input from the Career Technical Education Division, Financial Aid Office and other campus </w:t>
      </w:r>
      <w:r w:rsidR="00E83BA6">
        <w:rPr>
          <w:sz w:val="24"/>
          <w:szCs w:val="24"/>
        </w:rPr>
        <w:t>programs.</w:t>
      </w:r>
    </w:p>
    <w:p w14:paraId="4ED22C71" w14:textId="07FD2C5B" w:rsidR="00E83BA6" w:rsidRDefault="00E83BA6" w:rsidP="00E83BA6">
      <w:pPr>
        <w:pStyle w:val="ListParagraph"/>
        <w:numPr>
          <w:ilvl w:val="0"/>
          <w:numId w:val="63"/>
        </w:numPr>
        <w:rPr>
          <w:rFonts w:eastAsia="Aptos" w:cs="Aptos"/>
          <w:sz w:val="24"/>
          <w:szCs w:val="24"/>
        </w:rPr>
      </w:pPr>
      <w:r>
        <w:rPr>
          <w:rFonts w:eastAsia="Aptos" w:cs="Aptos"/>
          <w:sz w:val="24"/>
          <w:szCs w:val="24"/>
        </w:rPr>
        <w:t>A dedicated section of COUN 5 (Introduction to College) for incoming adult school students during summer session</w:t>
      </w:r>
    </w:p>
    <w:p w14:paraId="19D89F7A" w14:textId="07EEE2C1" w:rsidR="7289AA77" w:rsidRPr="00E83BA6" w:rsidRDefault="00E83BA6" w:rsidP="00E83BA6">
      <w:pPr>
        <w:pStyle w:val="ListParagraph"/>
        <w:numPr>
          <w:ilvl w:val="0"/>
          <w:numId w:val="63"/>
        </w:numPr>
        <w:rPr>
          <w:rFonts w:eastAsia="Aptos" w:cs="Aptos"/>
          <w:sz w:val="24"/>
          <w:szCs w:val="24"/>
        </w:rPr>
      </w:pPr>
      <w:r>
        <w:rPr>
          <w:rFonts w:eastAsia="Aptos" w:cs="Aptos"/>
          <w:sz w:val="24"/>
          <w:szCs w:val="24"/>
        </w:rPr>
        <w:t>A</w:t>
      </w:r>
      <w:r w:rsidR="396421D1" w:rsidRPr="00E83BA6">
        <w:rPr>
          <w:rFonts w:eastAsia="Aptos" w:cs="Aptos"/>
          <w:sz w:val="24"/>
          <w:szCs w:val="24"/>
        </w:rPr>
        <w:t xml:space="preserve">ccess to common texts </w:t>
      </w:r>
      <w:r>
        <w:rPr>
          <w:rFonts w:eastAsia="Aptos" w:cs="Aptos"/>
          <w:sz w:val="24"/>
          <w:szCs w:val="24"/>
        </w:rPr>
        <w:t xml:space="preserve">through Library reserves </w:t>
      </w:r>
      <w:r w:rsidR="396421D1" w:rsidRPr="00E83BA6">
        <w:rPr>
          <w:rFonts w:eastAsia="Aptos" w:cs="Aptos"/>
          <w:sz w:val="24"/>
          <w:szCs w:val="24"/>
        </w:rPr>
        <w:t xml:space="preserve">for students in </w:t>
      </w:r>
      <w:r>
        <w:rPr>
          <w:rFonts w:eastAsia="Aptos" w:cs="Aptos"/>
          <w:sz w:val="24"/>
          <w:szCs w:val="24"/>
        </w:rPr>
        <w:t>LART 250, a corequisite support course for ENGL C1000.</w:t>
      </w:r>
    </w:p>
    <w:p w14:paraId="14F6A40E" w14:textId="44B0D9D3" w:rsidR="7289AA77" w:rsidRPr="00E83BA6" w:rsidRDefault="396421D1" w:rsidP="00E83BA6">
      <w:pPr>
        <w:pStyle w:val="ListParagraph"/>
        <w:numPr>
          <w:ilvl w:val="0"/>
          <w:numId w:val="63"/>
        </w:numPr>
        <w:rPr>
          <w:rFonts w:eastAsia="Aptos" w:cs="Aptos"/>
          <w:sz w:val="24"/>
          <w:szCs w:val="24"/>
        </w:rPr>
      </w:pPr>
      <w:r w:rsidRPr="00E83BA6">
        <w:rPr>
          <w:rFonts w:eastAsia="Aptos" w:cs="Aptos"/>
          <w:sz w:val="24"/>
          <w:szCs w:val="24"/>
        </w:rPr>
        <w:t>Reserve</w:t>
      </w:r>
      <w:r w:rsidR="00E83BA6">
        <w:rPr>
          <w:rFonts w:eastAsia="Aptos" w:cs="Aptos"/>
          <w:sz w:val="24"/>
          <w:szCs w:val="24"/>
        </w:rPr>
        <w:t>d spaces</w:t>
      </w:r>
      <w:r w:rsidRPr="00E83BA6">
        <w:rPr>
          <w:rFonts w:eastAsia="Aptos" w:cs="Aptos"/>
          <w:sz w:val="24"/>
          <w:szCs w:val="24"/>
        </w:rPr>
        <w:t xml:space="preserve"> in corequisite English classes for dual enrolled adult school students</w:t>
      </w:r>
    </w:p>
    <w:p w14:paraId="1707B7F3" w14:textId="41A8AE5C" w:rsidR="7289AA77" w:rsidRPr="00E83BA6" w:rsidRDefault="00E83BA6" w:rsidP="00E83BA6">
      <w:pPr>
        <w:pStyle w:val="ListParagraph"/>
        <w:numPr>
          <w:ilvl w:val="0"/>
          <w:numId w:val="63"/>
        </w:numPr>
        <w:rPr>
          <w:rFonts w:eastAsia="Aptos" w:cs="Aptos"/>
          <w:sz w:val="24"/>
          <w:szCs w:val="24"/>
        </w:rPr>
      </w:pPr>
      <w:r>
        <w:rPr>
          <w:rFonts w:eastAsia="Aptos" w:cs="Aptos"/>
          <w:sz w:val="24"/>
          <w:szCs w:val="24"/>
        </w:rPr>
        <w:t xml:space="preserve">Fee waivers </w:t>
      </w:r>
      <w:r w:rsidR="396421D1" w:rsidRPr="00E83BA6">
        <w:rPr>
          <w:rFonts w:eastAsia="Aptos" w:cs="Aptos"/>
          <w:sz w:val="24"/>
          <w:szCs w:val="24"/>
        </w:rPr>
        <w:t xml:space="preserve">for dual enrolled adults without a high school diploma or GED </w:t>
      </w:r>
      <w:r>
        <w:rPr>
          <w:rFonts w:eastAsia="Aptos" w:cs="Aptos"/>
          <w:sz w:val="24"/>
          <w:szCs w:val="24"/>
        </w:rPr>
        <w:t xml:space="preserve">(all students in adult schools funded by the California Adult Education Program (CAEP) </w:t>
      </w:r>
      <w:r w:rsidR="396421D1" w:rsidRPr="00E83BA6">
        <w:rPr>
          <w:rFonts w:eastAsia="Aptos" w:cs="Aptos"/>
          <w:sz w:val="24"/>
          <w:szCs w:val="24"/>
        </w:rPr>
        <w:t>are eligible)</w:t>
      </w:r>
    </w:p>
    <w:p w14:paraId="7814665E" w14:textId="1745421A" w:rsidR="7289AA77" w:rsidRPr="00E83BA6" w:rsidRDefault="00E83BA6" w:rsidP="00E83BA6">
      <w:pPr>
        <w:pStyle w:val="ListParagraph"/>
        <w:numPr>
          <w:ilvl w:val="0"/>
          <w:numId w:val="63"/>
        </w:numPr>
        <w:rPr>
          <w:rFonts w:eastAsia="Aptos" w:cs="Aptos"/>
          <w:sz w:val="24"/>
          <w:szCs w:val="24"/>
        </w:rPr>
      </w:pPr>
      <w:r>
        <w:rPr>
          <w:rFonts w:eastAsia="Aptos" w:cs="Aptos"/>
          <w:sz w:val="24"/>
          <w:szCs w:val="24"/>
        </w:rPr>
        <w:t>A</w:t>
      </w:r>
      <w:r w:rsidR="396421D1" w:rsidRPr="00E83BA6">
        <w:rPr>
          <w:rFonts w:eastAsia="Aptos" w:cs="Aptos"/>
          <w:sz w:val="24"/>
          <w:szCs w:val="24"/>
        </w:rPr>
        <w:t>pplication workshops and information at adult school partner campuses</w:t>
      </w:r>
    </w:p>
    <w:p w14:paraId="2E997806" w14:textId="5188FDBE" w:rsidR="7289AA77" w:rsidRPr="00E83BA6" w:rsidRDefault="00E83BA6" w:rsidP="00E83BA6">
      <w:pPr>
        <w:pStyle w:val="ListParagraph"/>
        <w:numPr>
          <w:ilvl w:val="0"/>
          <w:numId w:val="63"/>
        </w:numPr>
        <w:rPr>
          <w:rFonts w:eastAsia="Aptos" w:cs="Aptos"/>
          <w:sz w:val="24"/>
          <w:szCs w:val="24"/>
        </w:rPr>
      </w:pPr>
      <w:r>
        <w:rPr>
          <w:rFonts w:eastAsia="Aptos" w:cs="Aptos"/>
          <w:sz w:val="24"/>
          <w:szCs w:val="24"/>
        </w:rPr>
        <w:t>N</w:t>
      </w:r>
      <w:r w:rsidR="396421D1" w:rsidRPr="00E83BA6">
        <w:rPr>
          <w:rFonts w:eastAsia="Aptos" w:cs="Aptos"/>
          <w:sz w:val="24"/>
          <w:szCs w:val="24"/>
        </w:rPr>
        <w:t>oncredit bridge courses for adult school students</w:t>
      </w:r>
    </w:p>
    <w:p w14:paraId="1AFC3F3A" w14:textId="5678B789" w:rsidR="00E83BA6" w:rsidRDefault="00E83BA6" w:rsidP="00E83BA6">
      <w:pPr>
        <w:pStyle w:val="ListParagraph"/>
        <w:numPr>
          <w:ilvl w:val="0"/>
          <w:numId w:val="63"/>
        </w:numPr>
        <w:rPr>
          <w:rFonts w:eastAsia="Aptos" w:cs="Aptos"/>
          <w:sz w:val="24"/>
          <w:szCs w:val="24"/>
        </w:rPr>
      </w:pPr>
      <w:r>
        <w:rPr>
          <w:rFonts w:eastAsia="Aptos" w:cs="Aptos"/>
          <w:sz w:val="24"/>
          <w:szCs w:val="24"/>
        </w:rPr>
        <w:t>Counseling services for students in English as a Second Language (ESL) and English corequisite support courses, provided on a wraparound model from admission to graduation or transfer</w:t>
      </w:r>
    </w:p>
    <w:p w14:paraId="7B3ED3CB" w14:textId="5CAD16F6" w:rsidR="00E83BA6" w:rsidRDefault="00E83BA6" w:rsidP="00E83BA6">
      <w:pPr>
        <w:pStyle w:val="ListParagraph"/>
        <w:numPr>
          <w:ilvl w:val="0"/>
          <w:numId w:val="63"/>
        </w:numPr>
        <w:rPr>
          <w:rFonts w:eastAsia="Aptos" w:cs="Aptos"/>
          <w:sz w:val="24"/>
          <w:szCs w:val="24"/>
        </w:rPr>
      </w:pPr>
      <w:r>
        <w:rPr>
          <w:rFonts w:eastAsia="Aptos" w:cs="Aptos"/>
          <w:sz w:val="24"/>
          <w:szCs w:val="24"/>
        </w:rPr>
        <w:lastRenderedPageBreak/>
        <w:t>Embedded tutors in ESL classes</w:t>
      </w:r>
    </w:p>
    <w:p w14:paraId="55331B43" w14:textId="5CEBFC54" w:rsidR="00E83BA6" w:rsidRDefault="00E83BA6" w:rsidP="00E83BA6">
      <w:pPr>
        <w:pStyle w:val="ListParagraph"/>
        <w:numPr>
          <w:ilvl w:val="0"/>
          <w:numId w:val="63"/>
        </w:numPr>
        <w:rPr>
          <w:rFonts w:eastAsia="Aptos" w:cs="Aptos"/>
          <w:sz w:val="24"/>
          <w:szCs w:val="24"/>
        </w:rPr>
      </w:pPr>
      <w:r>
        <w:rPr>
          <w:rFonts w:eastAsia="Aptos" w:cs="Aptos"/>
          <w:sz w:val="24"/>
          <w:szCs w:val="24"/>
        </w:rPr>
        <w:t>Noncredit options for all ESL classes below college transfer level</w:t>
      </w:r>
    </w:p>
    <w:p w14:paraId="31D98AA1" w14:textId="7256F51B" w:rsidR="7289AA77" w:rsidRPr="00E83BA6" w:rsidRDefault="00E83BA6" w:rsidP="00E83BA6">
      <w:pPr>
        <w:pStyle w:val="ListParagraph"/>
        <w:numPr>
          <w:ilvl w:val="0"/>
          <w:numId w:val="63"/>
        </w:numPr>
        <w:rPr>
          <w:rFonts w:eastAsia="Aptos" w:cs="Aptos"/>
          <w:sz w:val="24"/>
          <w:szCs w:val="24"/>
        </w:rPr>
      </w:pPr>
      <w:r>
        <w:rPr>
          <w:rFonts w:eastAsia="Aptos" w:cs="Aptos"/>
          <w:sz w:val="24"/>
          <w:szCs w:val="24"/>
        </w:rPr>
        <w:t xml:space="preserve">Adoption of open educational resources (OER) and zero-textbook-cost (ZTC) pathways </w:t>
      </w:r>
      <w:r w:rsidR="396421D1" w:rsidRPr="00E83BA6">
        <w:rPr>
          <w:rFonts w:eastAsia="Aptos" w:cs="Aptos"/>
          <w:sz w:val="24"/>
          <w:szCs w:val="24"/>
        </w:rPr>
        <w:t>in Journalism and Communication Studies</w:t>
      </w:r>
    </w:p>
    <w:p w14:paraId="4DF1BCB0" w14:textId="02306CD4" w:rsidR="00472CF4" w:rsidRPr="00AD25C4" w:rsidRDefault="396421D1" w:rsidP="00FA3BE7">
      <w:pPr>
        <w:pStyle w:val="ListParagraph"/>
        <w:numPr>
          <w:ilvl w:val="0"/>
          <w:numId w:val="63"/>
        </w:numPr>
        <w:rPr>
          <w:sz w:val="24"/>
          <w:szCs w:val="24"/>
        </w:rPr>
      </w:pPr>
      <w:r w:rsidRPr="00E83BA6">
        <w:rPr>
          <w:rFonts w:eastAsia="Aptos" w:cs="Aptos"/>
          <w:sz w:val="24"/>
          <w:szCs w:val="24"/>
        </w:rPr>
        <w:t>Us</w:t>
      </w:r>
      <w:r w:rsidR="00E83BA6" w:rsidRPr="00E83BA6">
        <w:rPr>
          <w:rFonts w:eastAsia="Aptos" w:cs="Aptos"/>
          <w:sz w:val="24"/>
          <w:szCs w:val="24"/>
        </w:rPr>
        <w:t xml:space="preserve">ing </w:t>
      </w:r>
      <w:r w:rsidRPr="00E83BA6">
        <w:rPr>
          <w:rFonts w:eastAsia="Aptos" w:cs="Aptos"/>
          <w:sz w:val="24"/>
          <w:szCs w:val="24"/>
        </w:rPr>
        <w:t>G</w:t>
      </w:r>
      <w:r w:rsidR="00E83BA6" w:rsidRPr="00E83BA6">
        <w:rPr>
          <w:rFonts w:eastAsia="Aptos" w:cs="Aptos"/>
          <w:sz w:val="24"/>
          <w:szCs w:val="24"/>
        </w:rPr>
        <w:t>eneral Education Development (G</w:t>
      </w:r>
      <w:r w:rsidRPr="00E83BA6">
        <w:rPr>
          <w:rFonts w:eastAsia="Aptos" w:cs="Aptos"/>
          <w:sz w:val="24"/>
          <w:szCs w:val="24"/>
        </w:rPr>
        <w:t>ED</w:t>
      </w:r>
      <w:r w:rsidR="00E83BA6" w:rsidRPr="00E83BA6">
        <w:rPr>
          <w:rFonts w:eastAsia="Aptos" w:cs="Aptos"/>
          <w:sz w:val="24"/>
          <w:szCs w:val="24"/>
        </w:rPr>
        <w:t>) exams as an alternative method for placement in English and math</w:t>
      </w:r>
      <w:r w:rsidRPr="00E83BA6">
        <w:rPr>
          <w:rFonts w:eastAsia="Aptos" w:cs="Aptos"/>
          <w:sz w:val="24"/>
          <w:szCs w:val="24"/>
        </w:rPr>
        <w:t xml:space="preserve"> </w:t>
      </w:r>
    </w:p>
    <w:p w14:paraId="41218AC8" w14:textId="77777777" w:rsidR="00BA0545" w:rsidRDefault="00BA0545" w:rsidP="00FA3BE7">
      <w:pPr>
        <w:rPr>
          <w:b/>
          <w:bCs/>
          <w:sz w:val="32"/>
          <w:szCs w:val="32"/>
        </w:rPr>
      </w:pPr>
    </w:p>
    <w:p w14:paraId="2A3A5E09" w14:textId="27FD7295" w:rsidR="00472CF4" w:rsidRPr="00AD25C4" w:rsidRDefault="00472CF4" w:rsidP="00FA3BE7">
      <w:pPr>
        <w:rPr>
          <w:b/>
          <w:bCs/>
          <w:sz w:val="32"/>
          <w:szCs w:val="32"/>
        </w:rPr>
      </w:pPr>
      <w:r w:rsidRPr="00AD25C4">
        <w:rPr>
          <w:b/>
          <w:bCs/>
          <w:sz w:val="32"/>
          <w:szCs w:val="32"/>
        </w:rPr>
        <w:t>Credit for Prior Learning</w:t>
      </w:r>
    </w:p>
    <w:p w14:paraId="7FDDF10D" w14:textId="77777777" w:rsidR="00F633EA" w:rsidRPr="00F633EA" w:rsidRDefault="00F633EA" w:rsidP="00C739D9">
      <w:pPr>
        <w:rPr>
          <w:b/>
          <w:bCs/>
          <w:sz w:val="24"/>
          <w:szCs w:val="24"/>
        </w:rPr>
      </w:pPr>
      <w:r w:rsidRPr="00F633EA">
        <w:rPr>
          <w:b/>
          <w:bCs/>
          <w:sz w:val="24"/>
          <w:szCs w:val="24"/>
          <w:highlight w:val="cyan"/>
        </w:rPr>
        <w:t>[1,240 characters, 2,500 allowed]</w:t>
      </w:r>
    </w:p>
    <w:p w14:paraId="325855E8" w14:textId="6212A201" w:rsidR="00C739D9" w:rsidRDefault="00C739D9" w:rsidP="00C739D9">
      <w:pPr>
        <w:rPr>
          <w:sz w:val="24"/>
          <w:szCs w:val="24"/>
        </w:rPr>
      </w:pPr>
      <w:r>
        <w:rPr>
          <w:sz w:val="24"/>
          <w:szCs w:val="24"/>
        </w:rPr>
        <w:t xml:space="preserve">De Anza is working to streamline procedures and reduce barriers for students </w:t>
      </w:r>
      <w:r w:rsidR="00E011F6">
        <w:rPr>
          <w:sz w:val="24"/>
          <w:szCs w:val="24"/>
        </w:rPr>
        <w:t>to</w:t>
      </w:r>
      <w:r>
        <w:rPr>
          <w:sz w:val="24"/>
          <w:szCs w:val="24"/>
        </w:rPr>
        <w:t xml:space="preserve"> receive </w:t>
      </w:r>
      <w:r w:rsidR="00E011F6">
        <w:rPr>
          <w:sz w:val="24"/>
          <w:szCs w:val="24"/>
        </w:rPr>
        <w:t>credit for prior learning (CPL)</w:t>
      </w:r>
      <w:r w:rsidR="00BA0545">
        <w:rPr>
          <w:sz w:val="24"/>
          <w:szCs w:val="24"/>
        </w:rPr>
        <w:t xml:space="preserve"> for all students, including those from disproportionately impacted populations. This will support the equitable expansion of CPL</w:t>
      </w:r>
      <w:r w:rsidR="00E011F6">
        <w:rPr>
          <w:sz w:val="24"/>
          <w:szCs w:val="24"/>
        </w:rPr>
        <w:t xml:space="preserve">, or college </w:t>
      </w:r>
      <w:r>
        <w:rPr>
          <w:sz w:val="24"/>
          <w:szCs w:val="24"/>
        </w:rPr>
        <w:t xml:space="preserve">credit for acquiring </w:t>
      </w:r>
      <w:r w:rsidRPr="00C739D9">
        <w:rPr>
          <w:sz w:val="24"/>
          <w:szCs w:val="24"/>
        </w:rPr>
        <w:t>knowledge and skills through training outside the classroom</w:t>
      </w:r>
      <w:r>
        <w:rPr>
          <w:sz w:val="24"/>
          <w:szCs w:val="24"/>
        </w:rPr>
        <w:t xml:space="preserve"> – including through military training, training provided by an employer or union, government programs and apprenticeships or other </w:t>
      </w:r>
      <w:r w:rsidRPr="00C739D9">
        <w:rPr>
          <w:sz w:val="24"/>
          <w:szCs w:val="24"/>
        </w:rPr>
        <w:t>experience-based learning</w:t>
      </w:r>
      <w:r>
        <w:rPr>
          <w:sz w:val="24"/>
          <w:szCs w:val="24"/>
        </w:rPr>
        <w:t xml:space="preserve">. </w:t>
      </w:r>
    </w:p>
    <w:p w14:paraId="35E01690" w14:textId="77777777" w:rsidR="00E011F6" w:rsidRDefault="00E011F6" w:rsidP="00C739D9">
      <w:pPr>
        <w:rPr>
          <w:sz w:val="24"/>
          <w:szCs w:val="24"/>
        </w:rPr>
      </w:pPr>
    </w:p>
    <w:p w14:paraId="200B1EFF" w14:textId="6EDE2C46" w:rsidR="00E011F6" w:rsidRDefault="00E011F6" w:rsidP="00C739D9">
      <w:pPr>
        <w:rPr>
          <w:sz w:val="24"/>
          <w:szCs w:val="24"/>
        </w:rPr>
      </w:pPr>
      <w:r>
        <w:rPr>
          <w:sz w:val="24"/>
          <w:szCs w:val="24"/>
        </w:rPr>
        <w:t>T</w:t>
      </w:r>
      <w:r w:rsidR="00C739D9">
        <w:rPr>
          <w:sz w:val="24"/>
          <w:szCs w:val="24"/>
        </w:rPr>
        <w:t xml:space="preserve">he college </w:t>
      </w:r>
      <w:r w:rsidR="00B64C9A">
        <w:rPr>
          <w:sz w:val="24"/>
          <w:szCs w:val="24"/>
        </w:rPr>
        <w:t xml:space="preserve">has </w:t>
      </w:r>
      <w:r w:rsidR="00C739D9">
        <w:rPr>
          <w:sz w:val="24"/>
          <w:szCs w:val="24"/>
        </w:rPr>
        <w:t>developed new webpage</w:t>
      </w:r>
      <w:r w:rsidR="00B64C9A">
        <w:rPr>
          <w:sz w:val="24"/>
          <w:szCs w:val="24"/>
        </w:rPr>
        <w:t>s</w:t>
      </w:r>
      <w:r w:rsidR="00C739D9">
        <w:rPr>
          <w:sz w:val="24"/>
          <w:szCs w:val="24"/>
        </w:rPr>
        <w:t xml:space="preserve">, forms and workflows to make it easier for students </w:t>
      </w:r>
      <w:r w:rsidR="00B64C9A">
        <w:rPr>
          <w:sz w:val="24"/>
          <w:szCs w:val="24"/>
        </w:rPr>
        <w:t xml:space="preserve">to </w:t>
      </w:r>
      <w:r w:rsidR="00C739D9">
        <w:rPr>
          <w:sz w:val="24"/>
          <w:szCs w:val="24"/>
        </w:rPr>
        <w:t xml:space="preserve">learn </w:t>
      </w:r>
      <w:r>
        <w:rPr>
          <w:sz w:val="24"/>
          <w:szCs w:val="24"/>
        </w:rPr>
        <w:t xml:space="preserve">about eligibility for CPL and to reduce barriers for students to apply for CPL. The new processes will cover credit awarded through an exam, portfolio review, military transcript or industry certification. </w:t>
      </w:r>
    </w:p>
    <w:p w14:paraId="4EBED115" w14:textId="77777777" w:rsidR="00E011F6" w:rsidRDefault="00E011F6" w:rsidP="00C739D9">
      <w:pPr>
        <w:rPr>
          <w:sz w:val="24"/>
          <w:szCs w:val="24"/>
        </w:rPr>
      </w:pPr>
    </w:p>
    <w:p w14:paraId="55034A72" w14:textId="5CE575B8" w:rsidR="00E011F6" w:rsidRDefault="00E011F6" w:rsidP="00E011F6">
      <w:pPr>
        <w:rPr>
          <w:sz w:val="24"/>
          <w:szCs w:val="24"/>
        </w:rPr>
      </w:pPr>
      <w:r>
        <w:rPr>
          <w:sz w:val="24"/>
          <w:szCs w:val="24"/>
        </w:rPr>
        <w:t xml:space="preserve">De Anza also has named </w:t>
      </w:r>
      <w:r w:rsidR="00C739D9" w:rsidRPr="00E011F6">
        <w:rPr>
          <w:sz w:val="24"/>
          <w:szCs w:val="24"/>
        </w:rPr>
        <w:t xml:space="preserve">a faculty coordinator to </w:t>
      </w:r>
      <w:r>
        <w:rPr>
          <w:sz w:val="24"/>
          <w:szCs w:val="24"/>
        </w:rPr>
        <w:t xml:space="preserve">lead </w:t>
      </w:r>
      <w:r w:rsidR="00C739D9" w:rsidRPr="00E011F6">
        <w:rPr>
          <w:sz w:val="24"/>
          <w:szCs w:val="24"/>
        </w:rPr>
        <w:t xml:space="preserve">and support development of new pathways for students to earn </w:t>
      </w:r>
      <w:r>
        <w:rPr>
          <w:sz w:val="24"/>
          <w:szCs w:val="24"/>
        </w:rPr>
        <w:t>CPL</w:t>
      </w:r>
      <w:r w:rsidR="00C739D9" w:rsidRPr="00E011F6">
        <w:rPr>
          <w:sz w:val="24"/>
          <w:szCs w:val="24"/>
        </w:rPr>
        <w:t>.</w:t>
      </w:r>
      <w:r w:rsidRPr="00E011F6">
        <w:rPr>
          <w:rFonts w:ascii="Open Sans" w:eastAsia="Times New Roman" w:hAnsi="Open Sans" w:cs="Open Sans"/>
          <w:color w:val="414042"/>
          <w:kern w:val="0"/>
          <w:sz w:val="24"/>
          <w:szCs w:val="24"/>
          <w14:ligatures w14:val="none"/>
        </w:rPr>
        <w:t xml:space="preserve"> </w:t>
      </w:r>
      <w:r>
        <w:rPr>
          <w:sz w:val="24"/>
          <w:szCs w:val="24"/>
        </w:rPr>
        <w:t>The coordinator can assist other faculty members in creating a rubric for awarding credit by exam or portfolio review, and help ensure that students have consistent and equitable experience in applying for CPL. The coordinator also maintains an archive of auditing materials and other records related to the program.</w:t>
      </w:r>
    </w:p>
    <w:p w14:paraId="5A9EB872" w14:textId="71079C26" w:rsidR="00C739D9" w:rsidRDefault="00C739D9" w:rsidP="00C739D9">
      <w:pPr>
        <w:rPr>
          <w:sz w:val="24"/>
          <w:szCs w:val="24"/>
        </w:rPr>
      </w:pPr>
    </w:p>
    <w:p w14:paraId="10BF4408" w14:textId="77777777" w:rsidR="00472CF4" w:rsidRPr="00C739D9" w:rsidRDefault="00472CF4" w:rsidP="00FA3BE7">
      <w:pPr>
        <w:rPr>
          <w:b/>
          <w:bCs/>
          <w:sz w:val="32"/>
          <w:szCs w:val="32"/>
        </w:rPr>
      </w:pPr>
      <w:r w:rsidRPr="00C739D9">
        <w:rPr>
          <w:b/>
          <w:bCs/>
          <w:sz w:val="32"/>
          <w:szCs w:val="32"/>
        </w:rPr>
        <w:t>Dual Enrollment</w:t>
      </w:r>
    </w:p>
    <w:p w14:paraId="37CD6C6E" w14:textId="6FCAA18D" w:rsidR="00F633EA" w:rsidRPr="00F633EA" w:rsidRDefault="00F633EA" w:rsidP="00194D89">
      <w:pPr>
        <w:rPr>
          <w:b/>
          <w:bCs/>
          <w:sz w:val="24"/>
          <w:szCs w:val="24"/>
        </w:rPr>
      </w:pPr>
      <w:r w:rsidRPr="00F633EA">
        <w:rPr>
          <w:b/>
          <w:bCs/>
          <w:sz w:val="24"/>
          <w:szCs w:val="24"/>
          <w:highlight w:val="cyan"/>
        </w:rPr>
        <w:t>[1,750 characters / 2,500 allowed]</w:t>
      </w:r>
    </w:p>
    <w:p w14:paraId="2105F3B5" w14:textId="0075871F" w:rsidR="00194D89" w:rsidRPr="00B64C9A" w:rsidRDefault="00194D89" w:rsidP="00194D89">
      <w:pPr>
        <w:rPr>
          <w:sz w:val="24"/>
          <w:szCs w:val="24"/>
        </w:rPr>
      </w:pPr>
      <w:r w:rsidRPr="00B64C9A">
        <w:rPr>
          <w:sz w:val="24"/>
          <w:szCs w:val="24"/>
        </w:rPr>
        <w:t>De Anza has been expanding dual enrollment opportunities for high school students and eligible adult school students, with a redesigned website and support from an assigned staff coordinator. These efforts are continuing as a cooperative effort between the Enrollment Services Division, including the Admissions and Records and Outreach offices, and the Career Technical Education (CTE) Division, with support from the Office of Communications and other campus programs.</w:t>
      </w:r>
    </w:p>
    <w:p w14:paraId="05982592" w14:textId="77777777" w:rsidR="00194D89" w:rsidRPr="00B64C9A" w:rsidRDefault="00194D89" w:rsidP="00194D89">
      <w:pPr>
        <w:rPr>
          <w:sz w:val="24"/>
          <w:szCs w:val="24"/>
        </w:rPr>
      </w:pPr>
    </w:p>
    <w:p w14:paraId="03A7FDFC" w14:textId="72A1B361" w:rsidR="00194D89" w:rsidRPr="00B64C9A" w:rsidRDefault="00194D89" w:rsidP="00194D89">
      <w:pPr>
        <w:rPr>
          <w:sz w:val="24"/>
          <w:szCs w:val="24"/>
        </w:rPr>
      </w:pPr>
      <w:r w:rsidRPr="00B64C9A">
        <w:rPr>
          <w:sz w:val="24"/>
          <w:szCs w:val="24"/>
        </w:rPr>
        <w:t xml:space="preserve">A team of representatives from the two divisions has set these goals for the 2025-26 academic year </w:t>
      </w:r>
    </w:p>
    <w:p w14:paraId="5EC758E7" w14:textId="712FC43F" w:rsidR="00194D89" w:rsidRPr="00B64C9A" w:rsidRDefault="00194D89" w:rsidP="00C4337E">
      <w:pPr>
        <w:pStyle w:val="ListParagraph"/>
        <w:numPr>
          <w:ilvl w:val="0"/>
          <w:numId w:val="66"/>
        </w:numPr>
        <w:rPr>
          <w:sz w:val="24"/>
          <w:szCs w:val="24"/>
        </w:rPr>
      </w:pPr>
      <w:r w:rsidRPr="00B64C9A">
        <w:rPr>
          <w:sz w:val="24"/>
          <w:szCs w:val="24"/>
        </w:rPr>
        <w:t>Work with the Office of Institutional Research, Planning and Accreditation to collect data on special admit populations – including demographic characteristics, the use of counselors and course outcomes</w:t>
      </w:r>
    </w:p>
    <w:p w14:paraId="20AA8424" w14:textId="6303388F" w:rsidR="00194D89" w:rsidRPr="00B64C9A" w:rsidRDefault="00194D89" w:rsidP="00C4337E">
      <w:pPr>
        <w:pStyle w:val="ListParagraph"/>
        <w:numPr>
          <w:ilvl w:val="0"/>
          <w:numId w:val="66"/>
        </w:numPr>
        <w:rPr>
          <w:sz w:val="24"/>
          <w:szCs w:val="24"/>
        </w:rPr>
      </w:pPr>
      <w:r w:rsidRPr="00B64C9A">
        <w:rPr>
          <w:sz w:val="24"/>
          <w:szCs w:val="24"/>
        </w:rPr>
        <w:lastRenderedPageBreak/>
        <w:t>Connect with personnel at high schools and school districts in priority areas across the region</w:t>
      </w:r>
    </w:p>
    <w:p w14:paraId="489C13F9" w14:textId="569A9642" w:rsidR="00194D89" w:rsidRPr="00B64C9A" w:rsidRDefault="00194D89" w:rsidP="00C4337E">
      <w:pPr>
        <w:pStyle w:val="ListParagraph"/>
        <w:numPr>
          <w:ilvl w:val="0"/>
          <w:numId w:val="66"/>
        </w:numPr>
        <w:rPr>
          <w:sz w:val="24"/>
          <w:szCs w:val="24"/>
        </w:rPr>
      </w:pPr>
      <w:r w:rsidRPr="00B64C9A">
        <w:rPr>
          <w:sz w:val="24"/>
          <w:szCs w:val="24"/>
        </w:rPr>
        <w:t xml:space="preserve">Gather input from division deans at De Anza, to </w:t>
      </w:r>
      <w:r w:rsidR="00C4337E" w:rsidRPr="00B64C9A">
        <w:rPr>
          <w:sz w:val="24"/>
          <w:szCs w:val="24"/>
        </w:rPr>
        <w:t>learn their goals and suggestions for dual enrollment</w:t>
      </w:r>
    </w:p>
    <w:p w14:paraId="26B70875" w14:textId="10B6B552" w:rsidR="00194D89" w:rsidRPr="00B64C9A" w:rsidRDefault="00194D89" w:rsidP="00C4337E">
      <w:pPr>
        <w:pStyle w:val="ListParagraph"/>
        <w:numPr>
          <w:ilvl w:val="0"/>
          <w:numId w:val="66"/>
        </w:numPr>
        <w:rPr>
          <w:sz w:val="24"/>
          <w:szCs w:val="24"/>
        </w:rPr>
      </w:pPr>
      <w:r w:rsidRPr="00B64C9A">
        <w:rPr>
          <w:sz w:val="24"/>
          <w:szCs w:val="24"/>
        </w:rPr>
        <w:t xml:space="preserve">Host workshops for high school counselors on </w:t>
      </w:r>
      <w:r w:rsidR="00C4337E" w:rsidRPr="00B64C9A">
        <w:rPr>
          <w:sz w:val="24"/>
          <w:szCs w:val="24"/>
        </w:rPr>
        <w:t xml:space="preserve">the </w:t>
      </w:r>
      <w:r w:rsidRPr="00B64C9A">
        <w:rPr>
          <w:sz w:val="24"/>
          <w:szCs w:val="24"/>
        </w:rPr>
        <w:t>dual enrollment process and</w:t>
      </w:r>
      <w:r w:rsidR="00C4337E" w:rsidRPr="00B64C9A">
        <w:rPr>
          <w:sz w:val="24"/>
          <w:szCs w:val="24"/>
        </w:rPr>
        <w:t xml:space="preserve"> De Anza’s academic calendar – including dates to apply and register for each quarter</w:t>
      </w:r>
    </w:p>
    <w:p w14:paraId="56CC318A" w14:textId="771097C0" w:rsidR="00194D89" w:rsidRPr="00B64C9A" w:rsidRDefault="00194D89" w:rsidP="00C4337E">
      <w:pPr>
        <w:pStyle w:val="ListParagraph"/>
        <w:numPr>
          <w:ilvl w:val="0"/>
          <w:numId w:val="66"/>
        </w:numPr>
        <w:rPr>
          <w:sz w:val="24"/>
          <w:szCs w:val="24"/>
        </w:rPr>
      </w:pPr>
      <w:r w:rsidRPr="00B64C9A">
        <w:rPr>
          <w:sz w:val="24"/>
          <w:szCs w:val="24"/>
        </w:rPr>
        <w:t xml:space="preserve">Host workshops for students and parents, </w:t>
      </w:r>
      <w:r w:rsidR="00C4337E" w:rsidRPr="00B64C9A">
        <w:rPr>
          <w:sz w:val="24"/>
          <w:szCs w:val="24"/>
        </w:rPr>
        <w:t xml:space="preserve">on the De Anza campus and at key high schools, </w:t>
      </w:r>
      <w:r w:rsidRPr="00B64C9A">
        <w:rPr>
          <w:sz w:val="24"/>
          <w:szCs w:val="24"/>
        </w:rPr>
        <w:t xml:space="preserve">to share information </w:t>
      </w:r>
      <w:r w:rsidR="00C4337E" w:rsidRPr="00B64C9A">
        <w:rPr>
          <w:sz w:val="24"/>
          <w:szCs w:val="24"/>
        </w:rPr>
        <w:t xml:space="preserve">about dual enrollment and, specifically, the </w:t>
      </w:r>
      <w:r w:rsidRPr="00B64C9A">
        <w:rPr>
          <w:sz w:val="24"/>
          <w:szCs w:val="24"/>
        </w:rPr>
        <w:t>benefits of dual enrollment at De Anza</w:t>
      </w:r>
    </w:p>
    <w:p w14:paraId="72956E72" w14:textId="4EECBE55" w:rsidR="00194D89" w:rsidRPr="00B64C9A" w:rsidRDefault="00194D89" w:rsidP="00C4337E">
      <w:pPr>
        <w:pStyle w:val="ListParagraph"/>
        <w:numPr>
          <w:ilvl w:val="0"/>
          <w:numId w:val="66"/>
        </w:numPr>
        <w:rPr>
          <w:sz w:val="24"/>
          <w:szCs w:val="24"/>
        </w:rPr>
      </w:pPr>
      <w:r w:rsidRPr="00B64C9A">
        <w:rPr>
          <w:sz w:val="24"/>
          <w:szCs w:val="24"/>
        </w:rPr>
        <w:t xml:space="preserve">Create </w:t>
      </w:r>
      <w:r w:rsidR="00C4337E" w:rsidRPr="00B64C9A">
        <w:rPr>
          <w:sz w:val="24"/>
          <w:szCs w:val="24"/>
        </w:rPr>
        <w:t xml:space="preserve">a </w:t>
      </w:r>
      <w:r w:rsidRPr="00B64C9A">
        <w:rPr>
          <w:sz w:val="24"/>
          <w:szCs w:val="24"/>
        </w:rPr>
        <w:t xml:space="preserve">Canvas shell </w:t>
      </w:r>
      <w:r w:rsidR="00C4337E" w:rsidRPr="00B64C9A">
        <w:rPr>
          <w:sz w:val="24"/>
          <w:szCs w:val="24"/>
        </w:rPr>
        <w:t xml:space="preserve">for dual enrolled students, to serve as a platform for sharing </w:t>
      </w:r>
      <w:r w:rsidRPr="00B64C9A">
        <w:rPr>
          <w:sz w:val="24"/>
          <w:szCs w:val="24"/>
        </w:rPr>
        <w:t xml:space="preserve">resources and useful information </w:t>
      </w:r>
    </w:p>
    <w:p w14:paraId="69BAFA28" w14:textId="29A4464F" w:rsidR="00194D89" w:rsidRPr="00B64C9A" w:rsidRDefault="00194D89" w:rsidP="00C4337E">
      <w:pPr>
        <w:pStyle w:val="ListParagraph"/>
        <w:numPr>
          <w:ilvl w:val="0"/>
          <w:numId w:val="66"/>
        </w:numPr>
        <w:rPr>
          <w:sz w:val="24"/>
          <w:szCs w:val="24"/>
        </w:rPr>
      </w:pPr>
      <w:r w:rsidRPr="00B64C9A">
        <w:rPr>
          <w:sz w:val="24"/>
          <w:szCs w:val="24"/>
        </w:rPr>
        <w:t xml:space="preserve">Offer designated classes </w:t>
      </w:r>
      <w:r w:rsidR="00C4337E" w:rsidRPr="00B64C9A">
        <w:rPr>
          <w:sz w:val="24"/>
          <w:szCs w:val="24"/>
        </w:rPr>
        <w:t xml:space="preserve">for dual enrolled students, </w:t>
      </w:r>
      <w:r w:rsidRPr="00B64C9A">
        <w:rPr>
          <w:sz w:val="24"/>
          <w:szCs w:val="24"/>
        </w:rPr>
        <w:t>with extra counseling and tutoring support</w:t>
      </w:r>
    </w:p>
    <w:p w14:paraId="1579116A" w14:textId="77777777" w:rsidR="00E011F6" w:rsidRDefault="00E011F6" w:rsidP="00FA3BE7">
      <w:pPr>
        <w:rPr>
          <w:b/>
          <w:bCs/>
          <w:sz w:val="24"/>
          <w:szCs w:val="24"/>
        </w:rPr>
      </w:pPr>
    </w:p>
    <w:p w14:paraId="66091D9F" w14:textId="4D17FD8F" w:rsidR="00014313" w:rsidRPr="00014313" w:rsidRDefault="00014313" w:rsidP="00FA3BE7">
      <w:pPr>
        <w:rPr>
          <w:sz w:val="24"/>
          <w:szCs w:val="24"/>
        </w:rPr>
      </w:pPr>
      <w:r w:rsidRPr="00014313">
        <w:rPr>
          <w:sz w:val="24"/>
          <w:szCs w:val="24"/>
        </w:rPr>
        <w:t xml:space="preserve">These efforts will enable the college to increase equitable dual enrollment and ensure that </w:t>
      </w:r>
      <w:r>
        <w:rPr>
          <w:sz w:val="24"/>
          <w:szCs w:val="24"/>
        </w:rPr>
        <w:t>dual enrollment students have successful outcomes that make the most of their experience at De Anza College.</w:t>
      </w:r>
    </w:p>
    <w:p w14:paraId="0FDF6B08" w14:textId="77777777" w:rsidR="00014313" w:rsidRDefault="00014313" w:rsidP="00FA3BE7">
      <w:pPr>
        <w:rPr>
          <w:b/>
          <w:bCs/>
          <w:sz w:val="24"/>
          <w:szCs w:val="24"/>
        </w:rPr>
      </w:pPr>
    </w:p>
    <w:p w14:paraId="3D908872" w14:textId="77777777" w:rsidR="00014313" w:rsidRDefault="00014313" w:rsidP="00FA3BE7">
      <w:pPr>
        <w:rPr>
          <w:b/>
          <w:bCs/>
          <w:sz w:val="24"/>
          <w:szCs w:val="24"/>
        </w:rPr>
      </w:pPr>
    </w:p>
    <w:p w14:paraId="35E10FC9" w14:textId="3E0FEEA5" w:rsidR="00C4337E" w:rsidRPr="00014313" w:rsidRDefault="00472CF4" w:rsidP="00FA3BE7">
      <w:pPr>
        <w:rPr>
          <w:b/>
          <w:bCs/>
          <w:sz w:val="32"/>
          <w:szCs w:val="32"/>
        </w:rPr>
      </w:pPr>
      <w:r w:rsidRPr="00E011F6">
        <w:rPr>
          <w:b/>
          <w:bCs/>
          <w:sz w:val="32"/>
          <w:szCs w:val="32"/>
        </w:rPr>
        <w:t xml:space="preserve">Strong Workforce </w:t>
      </w:r>
      <w:r w:rsidR="00F05619">
        <w:rPr>
          <w:b/>
          <w:bCs/>
          <w:sz w:val="32"/>
          <w:szCs w:val="32"/>
        </w:rPr>
        <w:t xml:space="preserve">and </w:t>
      </w:r>
      <w:r w:rsidRPr="00E011F6">
        <w:rPr>
          <w:b/>
          <w:bCs/>
          <w:sz w:val="32"/>
          <w:szCs w:val="32"/>
        </w:rPr>
        <w:t>Perkins</w:t>
      </w:r>
      <w:r w:rsidR="00F05619">
        <w:rPr>
          <w:b/>
          <w:bCs/>
          <w:sz w:val="32"/>
          <w:szCs w:val="32"/>
        </w:rPr>
        <w:t xml:space="preserve"> Programs</w:t>
      </w:r>
    </w:p>
    <w:p w14:paraId="01E9352E" w14:textId="2F2DE545" w:rsidR="00F633EA" w:rsidRPr="00F633EA" w:rsidRDefault="00F633EA" w:rsidP="00FA3BE7">
      <w:pPr>
        <w:rPr>
          <w:rFonts w:eastAsia="Aptos" w:cs="Aptos"/>
          <w:b/>
          <w:bCs/>
          <w:color w:val="000000" w:themeColor="text1"/>
          <w:sz w:val="24"/>
          <w:szCs w:val="24"/>
        </w:rPr>
      </w:pPr>
      <w:r w:rsidRPr="00F633EA">
        <w:rPr>
          <w:rFonts w:eastAsia="Aptos" w:cs="Aptos"/>
          <w:b/>
          <w:bCs/>
          <w:color w:val="000000" w:themeColor="text1"/>
          <w:sz w:val="24"/>
          <w:szCs w:val="24"/>
          <w:highlight w:val="cyan"/>
        </w:rPr>
        <w:t>[1,075 characters / 2,500 allowed]</w:t>
      </w:r>
    </w:p>
    <w:p w14:paraId="5165DFC3" w14:textId="4BA48759" w:rsidR="00472CF4" w:rsidRPr="00FA3BE7" w:rsidRDefault="00C4337E" w:rsidP="00FA3BE7">
      <w:pPr>
        <w:rPr>
          <w:rFonts w:eastAsia="Aptos" w:cs="Aptos"/>
          <w:color w:val="000000" w:themeColor="text1"/>
          <w:sz w:val="24"/>
          <w:szCs w:val="24"/>
        </w:rPr>
      </w:pPr>
      <w:r>
        <w:rPr>
          <w:rFonts w:eastAsia="Aptos" w:cs="Aptos"/>
          <w:color w:val="000000" w:themeColor="text1"/>
          <w:sz w:val="24"/>
          <w:szCs w:val="24"/>
        </w:rPr>
        <w:t xml:space="preserve">De Anza is working to </w:t>
      </w:r>
      <w:r w:rsidR="009B3225">
        <w:rPr>
          <w:rFonts w:eastAsia="Aptos" w:cs="Aptos"/>
          <w:color w:val="000000" w:themeColor="text1"/>
          <w:sz w:val="24"/>
          <w:szCs w:val="24"/>
        </w:rPr>
        <w:t xml:space="preserve">expand career training programs that will increase </w:t>
      </w:r>
      <w:r>
        <w:rPr>
          <w:rFonts w:eastAsia="Aptos" w:cs="Aptos"/>
          <w:color w:val="000000" w:themeColor="text1"/>
          <w:sz w:val="24"/>
          <w:szCs w:val="24"/>
        </w:rPr>
        <w:t xml:space="preserve">educational access for </w:t>
      </w:r>
      <w:r w:rsidR="009B3225">
        <w:rPr>
          <w:rFonts w:eastAsia="Aptos" w:cs="Aptos"/>
          <w:color w:val="000000" w:themeColor="text1"/>
          <w:sz w:val="24"/>
          <w:szCs w:val="24"/>
        </w:rPr>
        <w:t xml:space="preserve">low-income learners and enhance their ability to earn a living wage. The college is forging robust industry partnerships to leverage its funding from the Strong Workforce and Perkins programs, and to provide students with direct exposure to high-wage career pathways </w:t>
      </w:r>
      <w:r w:rsidR="5369BC02" w:rsidRPr="00FA3BE7">
        <w:rPr>
          <w:rFonts w:eastAsia="Aptos" w:cs="Aptos"/>
          <w:color w:val="000000" w:themeColor="text1"/>
          <w:sz w:val="24"/>
          <w:szCs w:val="24"/>
        </w:rPr>
        <w:t>through internships, apprenticeships, guest speakers and hands-on, real-world learning experiences.</w:t>
      </w:r>
    </w:p>
    <w:p w14:paraId="413E051E" w14:textId="77777777" w:rsidR="009B3225" w:rsidRDefault="009B3225" w:rsidP="00FA3BE7">
      <w:pPr>
        <w:shd w:val="clear" w:color="auto" w:fill="FFFFFF" w:themeFill="background1"/>
        <w:rPr>
          <w:rFonts w:eastAsia="Aptos" w:cs="Aptos"/>
          <w:color w:val="000000" w:themeColor="text1"/>
          <w:sz w:val="24"/>
          <w:szCs w:val="24"/>
        </w:rPr>
      </w:pPr>
    </w:p>
    <w:p w14:paraId="61CBEEF2" w14:textId="77777777" w:rsidR="009B3225" w:rsidRDefault="009B3225" w:rsidP="009B3225">
      <w:pPr>
        <w:shd w:val="clear" w:color="auto" w:fill="FFFFFF" w:themeFill="background1"/>
        <w:rPr>
          <w:rFonts w:eastAsia="Aptos" w:cs="Aptos"/>
          <w:color w:val="000000" w:themeColor="text1"/>
          <w:sz w:val="24"/>
          <w:szCs w:val="24"/>
        </w:rPr>
      </w:pPr>
      <w:r>
        <w:rPr>
          <w:rFonts w:eastAsia="Aptos" w:cs="Aptos"/>
          <w:color w:val="000000" w:themeColor="text1"/>
          <w:sz w:val="24"/>
          <w:szCs w:val="24"/>
        </w:rPr>
        <w:t xml:space="preserve">The college is also expanding dual enrollment opportunities for students interested in Career Technical Education (CTE) programs, allowing them to start and complete their training pathways earlier. Theis includes partnerships with school districts under the College and Career Access Pathways program. </w:t>
      </w:r>
    </w:p>
    <w:p w14:paraId="333C8118" w14:textId="77777777" w:rsidR="009B3225" w:rsidRDefault="009B3225" w:rsidP="009B3225">
      <w:pPr>
        <w:shd w:val="clear" w:color="auto" w:fill="FFFFFF" w:themeFill="background1"/>
        <w:rPr>
          <w:rFonts w:eastAsia="Aptos" w:cs="Aptos"/>
          <w:color w:val="000000" w:themeColor="text1"/>
          <w:sz w:val="24"/>
          <w:szCs w:val="24"/>
        </w:rPr>
      </w:pPr>
    </w:p>
    <w:p w14:paraId="33D7FD84" w14:textId="501202BD" w:rsidR="00472CF4" w:rsidRPr="00FA3BE7" w:rsidRDefault="009B3225" w:rsidP="009B3225">
      <w:pPr>
        <w:shd w:val="clear" w:color="auto" w:fill="FFFFFF" w:themeFill="background1"/>
        <w:rPr>
          <w:rFonts w:eastAsia="Aptos" w:cs="Aptos"/>
          <w:color w:val="000000" w:themeColor="text1"/>
          <w:sz w:val="24"/>
          <w:szCs w:val="24"/>
        </w:rPr>
      </w:pPr>
      <w:r>
        <w:rPr>
          <w:rFonts w:eastAsia="Aptos" w:cs="Aptos"/>
          <w:color w:val="000000" w:themeColor="text1"/>
          <w:sz w:val="24"/>
          <w:szCs w:val="24"/>
        </w:rPr>
        <w:t>Finally, De Anza will use data from the Student Equity Plan to identify and address gaps in access or participation by disproportionately impacted population groups. Thus, the college is working to increase equity by ensuring that</w:t>
      </w:r>
      <w:r w:rsidR="5369BC02" w:rsidRPr="00FA3BE7">
        <w:rPr>
          <w:rFonts w:eastAsia="Aptos" w:cs="Aptos"/>
          <w:color w:val="000000" w:themeColor="text1"/>
          <w:sz w:val="24"/>
          <w:szCs w:val="24"/>
        </w:rPr>
        <w:t xml:space="preserve"> more students can access the resources and opportunities needed for succes</w:t>
      </w:r>
      <w:r>
        <w:rPr>
          <w:rFonts w:eastAsia="Aptos" w:cs="Aptos"/>
          <w:color w:val="000000" w:themeColor="text1"/>
          <w:sz w:val="24"/>
          <w:szCs w:val="24"/>
        </w:rPr>
        <w:t>s.</w:t>
      </w:r>
    </w:p>
    <w:p w14:paraId="1A637EF3" w14:textId="77777777" w:rsidR="00194D89" w:rsidRDefault="00194D89" w:rsidP="00FA3BE7">
      <w:pPr>
        <w:rPr>
          <w:b/>
          <w:bCs/>
          <w:i/>
          <w:iCs/>
          <w:sz w:val="24"/>
          <w:szCs w:val="24"/>
        </w:rPr>
      </w:pPr>
    </w:p>
    <w:p w14:paraId="398153FB" w14:textId="58DDE4B8" w:rsidR="00472CF4" w:rsidRPr="00FA3BE7" w:rsidRDefault="0067102B" w:rsidP="00FA3BE7">
      <w:pPr>
        <w:rPr>
          <w:sz w:val="24"/>
          <w:szCs w:val="24"/>
        </w:rPr>
      </w:pPr>
      <w:r>
        <w:rPr>
          <w:sz w:val="24"/>
          <w:szCs w:val="24"/>
        </w:rPr>
        <w:t># # #</w:t>
      </w:r>
    </w:p>
    <w:sectPr w:rsidR="00472CF4" w:rsidRPr="00FA3B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ED69E" w14:textId="77777777" w:rsidR="00054D3F" w:rsidRDefault="00054D3F" w:rsidP="0086249C">
      <w:r>
        <w:separator/>
      </w:r>
    </w:p>
  </w:endnote>
  <w:endnote w:type="continuationSeparator" w:id="0">
    <w:p w14:paraId="15CBD000" w14:textId="77777777" w:rsidR="00054D3F" w:rsidRDefault="00054D3F" w:rsidP="0086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8298647"/>
      <w:docPartObj>
        <w:docPartGallery w:val="Page Numbers (Bottom of Page)"/>
        <w:docPartUnique/>
      </w:docPartObj>
    </w:sdtPr>
    <w:sdtEndPr>
      <w:rPr>
        <w:noProof/>
      </w:rPr>
    </w:sdtEndPr>
    <w:sdtContent>
      <w:p w14:paraId="6C6303E2" w14:textId="6A4E636B" w:rsidR="0086249C" w:rsidRDefault="008624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71E278" w14:textId="77777777" w:rsidR="0086249C" w:rsidRDefault="00862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AD10E" w14:textId="77777777" w:rsidR="00054D3F" w:rsidRDefault="00054D3F" w:rsidP="0086249C">
      <w:r>
        <w:separator/>
      </w:r>
    </w:p>
  </w:footnote>
  <w:footnote w:type="continuationSeparator" w:id="0">
    <w:p w14:paraId="4DFCF538" w14:textId="77777777" w:rsidR="00054D3F" w:rsidRDefault="00054D3F" w:rsidP="0086249C">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i17marCtu0j8X" int2:id="8bWf8NYa">
      <int2:state int2:value="Rejected" int2:type="AugLoop_Text_Critique"/>
    </int2:textHash>
    <int2:textHash int2:hashCode="bSO6Qd0FkF5kz2" int2:id="6KyDeDQ1">
      <int2:state int2:value="Rejected" int2:type="AugLoop_Text_Critique"/>
    </int2:textHash>
    <int2:textHash int2:hashCode="yT0Vz2Mj9P5kIT" int2:id="7FwUGB7s">
      <int2:state int2:value="Rejected" int2:type="AugLoop_Text_Critique"/>
    </int2:textHash>
    <int2:textHash int2:hashCode="brjmdLOGMCVUqK" int2:id="3PnyTAj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438E"/>
    <w:multiLevelType w:val="hybridMultilevel"/>
    <w:tmpl w:val="DFE4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A66CD"/>
    <w:multiLevelType w:val="hybridMultilevel"/>
    <w:tmpl w:val="31BA09E4"/>
    <w:lvl w:ilvl="0" w:tplc="DB1EB0EC">
      <w:start w:val="1"/>
      <w:numFmt w:val="bullet"/>
      <w:lvlText w:val="·"/>
      <w:lvlJc w:val="left"/>
      <w:pPr>
        <w:ind w:left="720" w:hanging="360"/>
      </w:pPr>
      <w:rPr>
        <w:rFonts w:ascii="Symbol" w:hAnsi="Symbol" w:hint="default"/>
      </w:rPr>
    </w:lvl>
    <w:lvl w:ilvl="1" w:tplc="BA6AE8A4">
      <w:start w:val="1"/>
      <w:numFmt w:val="bullet"/>
      <w:lvlText w:val="o"/>
      <w:lvlJc w:val="left"/>
      <w:pPr>
        <w:ind w:left="1440" w:hanging="360"/>
      </w:pPr>
      <w:rPr>
        <w:rFonts w:ascii="Courier New" w:hAnsi="Courier New" w:hint="default"/>
      </w:rPr>
    </w:lvl>
    <w:lvl w:ilvl="2" w:tplc="6AFCA7D6">
      <w:start w:val="1"/>
      <w:numFmt w:val="bullet"/>
      <w:lvlText w:val=""/>
      <w:lvlJc w:val="left"/>
      <w:pPr>
        <w:ind w:left="2160" w:hanging="360"/>
      </w:pPr>
      <w:rPr>
        <w:rFonts w:ascii="Wingdings" w:hAnsi="Wingdings" w:hint="default"/>
      </w:rPr>
    </w:lvl>
    <w:lvl w:ilvl="3" w:tplc="540262B2">
      <w:start w:val="1"/>
      <w:numFmt w:val="bullet"/>
      <w:lvlText w:val=""/>
      <w:lvlJc w:val="left"/>
      <w:pPr>
        <w:ind w:left="2880" w:hanging="360"/>
      </w:pPr>
      <w:rPr>
        <w:rFonts w:ascii="Symbol" w:hAnsi="Symbol" w:hint="default"/>
      </w:rPr>
    </w:lvl>
    <w:lvl w:ilvl="4" w:tplc="C6FA1E72">
      <w:start w:val="1"/>
      <w:numFmt w:val="bullet"/>
      <w:lvlText w:val="o"/>
      <w:lvlJc w:val="left"/>
      <w:pPr>
        <w:ind w:left="3600" w:hanging="360"/>
      </w:pPr>
      <w:rPr>
        <w:rFonts w:ascii="Courier New" w:hAnsi="Courier New" w:hint="default"/>
      </w:rPr>
    </w:lvl>
    <w:lvl w:ilvl="5" w:tplc="6EDC522E">
      <w:start w:val="1"/>
      <w:numFmt w:val="bullet"/>
      <w:lvlText w:val=""/>
      <w:lvlJc w:val="left"/>
      <w:pPr>
        <w:ind w:left="4320" w:hanging="360"/>
      </w:pPr>
      <w:rPr>
        <w:rFonts w:ascii="Wingdings" w:hAnsi="Wingdings" w:hint="default"/>
      </w:rPr>
    </w:lvl>
    <w:lvl w:ilvl="6" w:tplc="3FAAC3DC">
      <w:start w:val="1"/>
      <w:numFmt w:val="bullet"/>
      <w:lvlText w:val=""/>
      <w:lvlJc w:val="left"/>
      <w:pPr>
        <w:ind w:left="5040" w:hanging="360"/>
      </w:pPr>
      <w:rPr>
        <w:rFonts w:ascii="Symbol" w:hAnsi="Symbol" w:hint="default"/>
      </w:rPr>
    </w:lvl>
    <w:lvl w:ilvl="7" w:tplc="41525B52">
      <w:start w:val="1"/>
      <w:numFmt w:val="bullet"/>
      <w:lvlText w:val="o"/>
      <w:lvlJc w:val="left"/>
      <w:pPr>
        <w:ind w:left="5760" w:hanging="360"/>
      </w:pPr>
      <w:rPr>
        <w:rFonts w:ascii="Courier New" w:hAnsi="Courier New" w:hint="default"/>
      </w:rPr>
    </w:lvl>
    <w:lvl w:ilvl="8" w:tplc="BD0AA37A">
      <w:start w:val="1"/>
      <w:numFmt w:val="bullet"/>
      <w:lvlText w:val=""/>
      <w:lvlJc w:val="left"/>
      <w:pPr>
        <w:ind w:left="6480" w:hanging="360"/>
      </w:pPr>
      <w:rPr>
        <w:rFonts w:ascii="Wingdings" w:hAnsi="Wingdings" w:hint="default"/>
      </w:rPr>
    </w:lvl>
  </w:abstractNum>
  <w:abstractNum w:abstractNumId="2" w15:restartNumberingAfterBreak="0">
    <w:nsid w:val="05DA2FB8"/>
    <w:multiLevelType w:val="hybridMultilevel"/>
    <w:tmpl w:val="AAB0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38C9A"/>
    <w:multiLevelType w:val="hybridMultilevel"/>
    <w:tmpl w:val="379CCB44"/>
    <w:lvl w:ilvl="0" w:tplc="A28A07AE">
      <w:start w:val="1"/>
      <w:numFmt w:val="bullet"/>
      <w:lvlText w:val=""/>
      <w:lvlJc w:val="left"/>
      <w:pPr>
        <w:ind w:left="720" w:hanging="360"/>
      </w:pPr>
      <w:rPr>
        <w:rFonts w:ascii="Symbol" w:hAnsi="Symbol" w:hint="default"/>
      </w:rPr>
    </w:lvl>
    <w:lvl w:ilvl="1" w:tplc="DB8E4F44">
      <w:start w:val="1"/>
      <w:numFmt w:val="bullet"/>
      <w:lvlText w:val="o"/>
      <w:lvlJc w:val="left"/>
      <w:pPr>
        <w:ind w:left="1440" w:hanging="360"/>
      </w:pPr>
      <w:rPr>
        <w:rFonts w:ascii="Courier New" w:hAnsi="Courier New" w:hint="default"/>
      </w:rPr>
    </w:lvl>
    <w:lvl w:ilvl="2" w:tplc="791EE65C">
      <w:start w:val="1"/>
      <w:numFmt w:val="bullet"/>
      <w:lvlText w:val=""/>
      <w:lvlJc w:val="left"/>
      <w:pPr>
        <w:ind w:left="2160" w:hanging="360"/>
      </w:pPr>
      <w:rPr>
        <w:rFonts w:ascii="Wingdings" w:hAnsi="Wingdings" w:hint="default"/>
      </w:rPr>
    </w:lvl>
    <w:lvl w:ilvl="3" w:tplc="1C60FD52">
      <w:start w:val="1"/>
      <w:numFmt w:val="bullet"/>
      <w:lvlText w:val=""/>
      <w:lvlJc w:val="left"/>
      <w:pPr>
        <w:ind w:left="2880" w:hanging="360"/>
      </w:pPr>
      <w:rPr>
        <w:rFonts w:ascii="Symbol" w:hAnsi="Symbol" w:hint="default"/>
      </w:rPr>
    </w:lvl>
    <w:lvl w:ilvl="4" w:tplc="B73CF97A">
      <w:start w:val="1"/>
      <w:numFmt w:val="bullet"/>
      <w:lvlText w:val="o"/>
      <w:lvlJc w:val="left"/>
      <w:pPr>
        <w:ind w:left="3600" w:hanging="360"/>
      </w:pPr>
      <w:rPr>
        <w:rFonts w:ascii="Courier New" w:hAnsi="Courier New" w:hint="default"/>
      </w:rPr>
    </w:lvl>
    <w:lvl w:ilvl="5" w:tplc="558C4FA6">
      <w:start w:val="1"/>
      <w:numFmt w:val="bullet"/>
      <w:lvlText w:val=""/>
      <w:lvlJc w:val="left"/>
      <w:pPr>
        <w:ind w:left="4320" w:hanging="360"/>
      </w:pPr>
      <w:rPr>
        <w:rFonts w:ascii="Wingdings" w:hAnsi="Wingdings" w:hint="default"/>
      </w:rPr>
    </w:lvl>
    <w:lvl w:ilvl="6" w:tplc="1DB63F50">
      <w:start w:val="1"/>
      <w:numFmt w:val="bullet"/>
      <w:lvlText w:val=""/>
      <w:lvlJc w:val="left"/>
      <w:pPr>
        <w:ind w:left="5040" w:hanging="360"/>
      </w:pPr>
      <w:rPr>
        <w:rFonts w:ascii="Symbol" w:hAnsi="Symbol" w:hint="default"/>
      </w:rPr>
    </w:lvl>
    <w:lvl w:ilvl="7" w:tplc="7368F3DA">
      <w:start w:val="1"/>
      <w:numFmt w:val="bullet"/>
      <w:lvlText w:val="o"/>
      <w:lvlJc w:val="left"/>
      <w:pPr>
        <w:ind w:left="5760" w:hanging="360"/>
      </w:pPr>
      <w:rPr>
        <w:rFonts w:ascii="Courier New" w:hAnsi="Courier New" w:hint="default"/>
      </w:rPr>
    </w:lvl>
    <w:lvl w:ilvl="8" w:tplc="9F62EC36">
      <w:start w:val="1"/>
      <w:numFmt w:val="bullet"/>
      <w:lvlText w:val=""/>
      <w:lvlJc w:val="left"/>
      <w:pPr>
        <w:ind w:left="6480" w:hanging="360"/>
      </w:pPr>
      <w:rPr>
        <w:rFonts w:ascii="Wingdings" w:hAnsi="Wingdings" w:hint="default"/>
      </w:rPr>
    </w:lvl>
  </w:abstractNum>
  <w:abstractNum w:abstractNumId="4" w15:restartNumberingAfterBreak="0">
    <w:nsid w:val="0A20F62A"/>
    <w:multiLevelType w:val="hybridMultilevel"/>
    <w:tmpl w:val="12685D4E"/>
    <w:lvl w:ilvl="0" w:tplc="F7680740">
      <w:start w:val="1"/>
      <w:numFmt w:val="bullet"/>
      <w:lvlText w:val=""/>
      <w:lvlJc w:val="left"/>
      <w:pPr>
        <w:ind w:left="720" w:hanging="360"/>
      </w:pPr>
      <w:rPr>
        <w:rFonts w:ascii="Symbol" w:hAnsi="Symbol" w:hint="default"/>
      </w:rPr>
    </w:lvl>
    <w:lvl w:ilvl="1" w:tplc="73AE7394">
      <w:start w:val="1"/>
      <w:numFmt w:val="bullet"/>
      <w:lvlText w:val="o"/>
      <w:lvlJc w:val="left"/>
      <w:pPr>
        <w:ind w:left="1440" w:hanging="360"/>
      </w:pPr>
      <w:rPr>
        <w:rFonts w:ascii="Courier New" w:hAnsi="Courier New" w:hint="default"/>
      </w:rPr>
    </w:lvl>
    <w:lvl w:ilvl="2" w:tplc="7F1CDF5E">
      <w:start w:val="1"/>
      <w:numFmt w:val="bullet"/>
      <w:lvlText w:val=""/>
      <w:lvlJc w:val="left"/>
      <w:pPr>
        <w:ind w:left="2160" w:hanging="360"/>
      </w:pPr>
      <w:rPr>
        <w:rFonts w:ascii="Wingdings" w:hAnsi="Wingdings" w:hint="default"/>
      </w:rPr>
    </w:lvl>
    <w:lvl w:ilvl="3" w:tplc="B4049BB0">
      <w:start w:val="1"/>
      <w:numFmt w:val="bullet"/>
      <w:lvlText w:val=""/>
      <w:lvlJc w:val="left"/>
      <w:pPr>
        <w:ind w:left="2880" w:hanging="360"/>
      </w:pPr>
      <w:rPr>
        <w:rFonts w:ascii="Symbol" w:hAnsi="Symbol" w:hint="default"/>
      </w:rPr>
    </w:lvl>
    <w:lvl w:ilvl="4" w:tplc="3BF48B5C">
      <w:start w:val="1"/>
      <w:numFmt w:val="bullet"/>
      <w:lvlText w:val="o"/>
      <w:lvlJc w:val="left"/>
      <w:pPr>
        <w:ind w:left="3600" w:hanging="360"/>
      </w:pPr>
      <w:rPr>
        <w:rFonts w:ascii="Courier New" w:hAnsi="Courier New" w:hint="default"/>
      </w:rPr>
    </w:lvl>
    <w:lvl w:ilvl="5" w:tplc="C0CCD044">
      <w:start w:val="1"/>
      <w:numFmt w:val="bullet"/>
      <w:lvlText w:val=""/>
      <w:lvlJc w:val="left"/>
      <w:pPr>
        <w:ind w:left="4320" w:hanging="360"/>
      </w:pPr>
      <w:rPr>
        <w:rFonts w:ascii="Wingdings" w:hAnsi="Wingdings" w:hint="default"/>
      </w:rPr>
    </w:lvl>
    <w:lvl w:ilvl="6" w:tplc="436AABCC">
      <w:start w:val="1"/>
      <w:numFmt w:val="bullet"/>
      <w:lvlText w:val=""/>
      <w:lvlJc w:val="left"/>
      <w:pPr>
        <w:ind w:left="5040" w:hanging="360"/>
      </w:pPr>
      <w:rPr>
        <w:rFonts w:ascii="Symbol" w:hAnsi="Symbol" w:hint="default"/>
      </w:rPr>
    </w:lvl>
    <w:lvl w:ilvl="7" w:tplc="5C1CF41E">
      <w:start w:val="1"/>
      <w:numFmt w:val="bullet"/>
      <w:lvlText w:val="o"/>
      <w:lvlJc w:val="left"/>
      <w:pPr>
        <w:ind w:left="5760" w:hanging="360"/>
      </w:pPr>
      <w:rPr>
        <w:rFonts w:ascii="Courier New" w:hAnsi="Courier New" w:hint="default"/>
      </w:rPr>
    </w:lvl>
    <w:lvl w:ilvl="8" w:tplc="EEDC0A6C">
      <w:start w:val="1"/>
      <w:numFmt w:val="bullet"/>
      <w:lvlText w:val=""/>
      <w:lvlJc w:val="left"/>
      <w:pPr>
        <w:ind w:left="6480" w:hanging="360"/>
      </w:pPr>
      <w:rPr>
        <w:rFonts w:ascii="Wingdings" w:hAnsi="Wingdings" w:hint="default"/>
      </w:rPr>
    </w:lvl>
  </w:abstractNum>
  <w:abstractNum w:abstractNumId="5" w15:restartNumberingAfterBreak="0">
    <w:nsid w:val="0B185AEC"/>
    <w:multiLevelType w:val="hybridMultilevel"/>
    <w:tmpl w:val="9AD680B6"/>
    <w:lvl w:ilvl="0" w:tplc="E23A78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F100"/>
    <w:multiLevelType w:val="hybridMultilevel"/>
    <w:tmpl w:val="B038C1AE"/>
    <w:lvl w:ilvl="0" w:tplc="D56C3F46">
      <w:start w:val="1"/>
      <w:numFmt w:val="bullet"/>
      <w:lvlText w:val=""/>
      <w:lvlJc w:val="left"/>
      <w:pPr>
        <w:ind w:left="720" w:hanging="360"/>
      </w:pPr>
      <w:rPr>
        <w:rFonts w:ascii="Symbol" w:hAnsi="Symbol" w:hint="default"/>
      </w:rPr>
    </w:lvl>
    <w:lvl w:ilvl="1" w:tplc="C94E3CFE">
      <w:start w:val="1"/>
      <w:numFmt w:val="bullet"/>
      <w:lvlText w:val="o"/>
      <w:lvlJc w:val="left"/>
      <w:pPr>
        <w:ind w:left="1440" w:hanging="360"/>
      </w:pPr>
      <w:rPr>
        <w:rFonts w:ascii="Courier New" w:hAnsi="Courier New" w:hint="default"/>
      </w:rPr>
    </w:lvl>
    <w:lvl w:ilvl="2" w:tplc="6B562DC6">
      <w:start w:val="1"/>
      <w:numFmt w:val="bullet"/>
      <w:lvlText w:val=""/>
      <w:lvlJc w:val="left"/>
      <w:pPr>
        <w:ind w:left="2160" w:hanging="360"/>
      </w:pPr>
      <w:rPr>
        <w:rFonts w:ascii="Wingdings" w:hAnsi="Wingdings" w:hint="default"/>
      </w:rPr>
    </w:lvl>
    <w:lvl w:ilvl="3" w:tplc="7E54BA46">
      <w:start w:val="1"/>
      <w:numFmt w:val="bullet"/>
      <w:lvlText w:val=""/>
      <w:lvlJc w:val="left"/>
      <w:pPr>
        <w:ind w:left="2880" w:hanging="360"/>
      </w:pPr>
      <w:rPr>
        <w:rFonts w:ascii="Symbol" w:hAnsi="Symbol" w:hint="default"/>
      </w:rPr>
    </w:lvl>
    <w:lvl w:ilvl="4" w:tplc="9B9C212C">
      <w:start w:val="1"/>
      <w:numFmt w:val="bullet"/>
      <w:lvlText w:val="o"/>
      <w:lvlJc w:val="left"/>
      <w:pPr>
        <w:ind w:left="3600" w:hanging="360"/>
      </w:pPr>
      <w:rPr>
        <w:rFonts w:ascii="Courier New" w:hAnsi="Courier New" w:hint="default"/>
      </w:rPr>
    </w:lvl>
    <w:lvl w:ilvl="5" w:tplc="D57476D6">
      <w:start w:val="1"/>
      <w:numFmt w:val="bullet"/>
      <w:lvlText w:val=""/>
      <w:lvlJc w:val="left"/>
      <w:pPr>
        <w:ind w:left="4320" w:hanging="360"/>
      </w:pPr>
      <w:rPr>
        <w:rFonts w:ascii="Wingdings" w:hAnsi="Wingdings" w:hint="default"/>
      </w:rPr>
    </w:lvl>
    <w:lvl w:ilvl="6" w:tplc="73D88280">
      <w:start w:val="1"/>
      <w:numFmt w:val="bullet"/>
      <w:lvlText w:val=""/>
      <w:lvlJc w:val="left"/>
      <w:pPr>
        <w:ind w:left="5040" w:hanging="360"/>
      </w:pPr>
      <w:rPr>
        <w:rFonts w:ascii="Symbol" w:hAnsi="Symbol" w:hint="default"/>
      </w:rPr>
    </w:lvl>
    <w:lvl w:ilvl="7" w:tplc="DA0A3F46">
      <w:start w:val="1"/>
      <w:numFmt w:val="bullet"/>
      <w:lvlText w:val="o"/>
      <w:lvlJc w:val="left"/>
      <w:pPr>
        <w:ind w:left="5760" w:hanging="360"/>
      </w:pPr>
      <w:rPr>
        <w:rFonts w:ascii="Courier New" w:hAnsi="Courier New" w:hint="default"/>
      </w:rPr>
    </w:lvl>
    <w:lvl w:ilvl="8" w:tplc="B4EC6362">
      <w:start w:val="1"/>
      <w:numFmt w:val="bullet"/>
      <w:lvlText w:val=""/>
      <w:lvlJc w:val="left"/>
      <w:pPr>
        <w:ind w:left="6480" w:hanging="360"/>
      </w:pPr>
      <w:rPr>
        <w:rFonts w:ascii="Wingdings" w:hAnsi="Wingdings" w:hint="default"/>
      </w:rPr>
    </w:lvl>
  </w:abstractNum>
  <w:abstractNum w:abstractNumId="7" w15:restartNumberingAfterBreak="0">
    <w:nsid w:val="0D7A2EC5"/>
    <w:multiLevelType w:val="hybridMultilevel"/>
    <w:tmpl w:val="FD6A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53132"/>
    <w:multiLevelType w:val="hybridMultilevel"/>
    <w:tmpl w:val="311E998C"/>
    <w:lvl w:ilvl="0" w:tplc="02D28C5C">
      <w:start w:val="1"/>
      <w:numFmt w:val="bullet"/>
      <w:lvlText w:val="·"/>
      <w:lvlJc w:val="left"/>
      <w:pPr>
        <w:ind w:left="720" w:hanging="360"/>
      </w:pPr>
      <w:rPr>
        <w:rFonts w:ascii="Symbol" w:hAnsi="Symbol" w:hint="default"/>
      </w:rPr>
    </w:lvl>
    <w:lvl w:ilvl="1" w:tplc="18E8F578">
      <w:start w:val="1"/>
      <w:numFmt w:val="bullet"/>
      <w:lvlText w:val="o"/>
      <w:lvlJc w:val="left"/>
      <w:pPr>
        <w:ind w:left="1440" w:hanging="360"/>
      </w:pPr>
      <w:rPr>
        <w:rFonts w:ascii="Courier New" w:hAnsi="Courier New" w:hint="default"/>
      </w:rPr>
    </w:lvl>
    <w:lvl w:ilvl="2" w:tplc="92D6A490">
      <w:start w:val="1"/>
      <w:numFmt w:val="bullet"/>
      <w:lvlText w:val=""/>
      <w:lvlJc w:val="left"/>
      <w:pPr>
        <w:ind w:left="2160" w:hanging="360"/>
      </w:pPr>
      <w:rPr>
        <w:rFonts w:ascii="Wingdings" w:hAnsi="Wingdings" w:hint="default"/>
      </w:rPr>
    </w:lvl>
    <w:lvl w:ilvl="3" w:tplc="AD52CBE8">
      <w:start w:val="1"/>
      <w:numFmt w:val="bullet"/>
      <w:lvlText w:val=""/>
      <w:lvlJc w:val="left"/>
      <w:pPr>
        <w:ind w:left="2880" w:hanging="360"/>
      </w:pPr>
      <w:rPr>
        <w:rFonts w:ascii="Symbol" w:hAnsi="Symbol" w:hint="default"/>
      </w:rPr>
    </w:lvl>
    <w:lvl w:ilvl="4" w:tplc="33F49AA6">
      <w:start w:val="1"/>
      <w:numFmt w:val="bullet"/>
      <w:lvlText w:val="o"/>
      <w:lvlJc w:val="left"/>
      <w:pPr>
        <w:ind w:left="3600" w:hanging="360"/>
      </w:pPr>
      <w:rPr>
        <w:rFonts w:ascii="Courier New" w:hAnsi="Courier New" w:hint="default"/>
      </w:rPr>
    </w:lvl>
    <w:lvl w:ilvl="5" w:tplc="37C284C2">
      <w:start w:val="1"/>
      <w:numFmt w:val="bullet"/>
      <w:lvlText w:val=""/>
      <w:lvlJc w:val="left"/>
      <w:pPr>
        <w:ind w:left="4320" w:hanging="360"/>
      </w:pPr>
      <w:rPr>
        <w:rFonts w:ascii="Wingdings" w:hAnsi="Wingdings" w:hint="default"/>
      </w:rPr>
    </w:lvl>
    <w:lvl w:ilvl="6" w:tplc="B0B8F41C">
      <w:start w:val="1"/>
      <w:numFmt w:val="bullet"/>
      <w:lvlText w:val=""/>
      <w:lvlJc w:val="left"/>
      <w:pPr>
        <w:ind w:left="5040" w:hanging="360"/>
      </w:pPr>
      <w:rPr>
        <w:rFonts w:ascii="Symbol" w:hAnsi="Symbol" w:hint="default"/>
      </w:rPr>
    </w:lvl>
    <w:lvl w:ilvl="7" w:tplc="59CC3C62">
      <w:start w:val="1"/>
      <w:numFmt w:val="bullet"/>
      <w:lvlText w:val="o"/>
      <w:lvlJc w:val="left"/>
      <w:pPr>
        <w:ind w:left="5760" w:hanging="360"/>
      </w:pPr>
      <w:rPr>
        <w:rFonts w:ascii="Courier New" w:hAnsi="Courier New" w:hint="default"/>
      </w:rPr>
    </w:lvl>
    <w:lvl w:ilvl="8" w:tplc="FD44BE66">
      <w:start w:val="1"/>
      <w:numFmt w:val="bullet"/>
      <w:lvlText w:val=""/>
      <w:lvlJc w:val="left"/>
      <w:pPr>
        <w:ind w:left="6480" w:hanging="360"/>
      </w:pPr>
      <w:rPr>
        <w:rFonts w:ascii="Wingdings" w:hAnsi="Wingdings" w:hint="default"/>
      </w:rPr>
    </w:lvl>
  </w:abstractNum>
  <w:abstractNum w:abstractNumId="9" w15:restartNumberingAfterBreak="0">
    <w:nsid w:val="14DE2F1C"/>
    <w:multiLevelType w:val="hybridMultilevel"/>
    <w:tmpl w:val="E766BFA2"/>
    <w:lvl w:ilvl="0" w:tplc="57EA45D2">
      <w:start w:val="1"/>
      <w:numFmt w:val="bullet"/>
      <w:lvlText w:val=""/>
      <w:lvlJc w:val="left"/>
      <w:pPr>
        <w:ind w:left="720" w:hanging="360"/>
      </w:pPr>
      <w:rPr>
        <w:rFonts w:ascii="Symbol" w:hAnsi="Symbol" w:hint="default"/>
      </w:rPr>
    </w:lvl>
    <w:lvl w:ilvl="1" w:tplc="F5FC5172">
      <w:start w:val="1"/>
      <w:numFmt w:val="bullet"/>
      <w:lvlText w:val="o"/>
      <w:lvlJc w:val="left"/>
      <w:pPr>
        <w:ind w:left="1440" w:hanging="360"/>
      </w:pPr>
      <w:rPr>
        <w:rFonts w:ascii="Courier New" w:hAnsi="Courier New" w:hint="default"/>
      </w:rPr>
    </w:lvl>
    <w:lvl w:ilvl="2" w:tplc="11203D0A">
      <w:start w:val="1"/>
      <w:numFmt w:val="bullet"/>
      <w:lvlText w:val=""/>
      <w:lvlJc w:val="left"/>
      <w:pPr>
        <w:ind w:left="2160" w:hanging="360"/>
      </w:pPr>
      <w:rPr>
        <w:rFonts w:ascii="Wingdings" w:hAnsi="Wingdings" w:hint="default"/>
      </w:rPr>
    </w:lvl>
    <w:lvl w:ilvl="3" w:tplc="0914B4CE">
      <w:start w:val="1"/>
      <w:numFmt w:val="bullet"/>
      <w:lvlText w:val=""/>
      <w:lvlJc w:val="left"/>
      <w:pPr>
        <w:ind w:left="2880" w:hanging="360"/>
      </w:pPr>
      <w:rPr>
        <w:rFonts w:ascii="Symbol" w:hAnsi="Symbol" w:hint="default"/>
      </w:rPr>
    </w:lvl>
    <w:lvl w:ilvl="4" w:tplc="F7CA91B8">
      <w:start w:val="1"/>
      <w:numFmt w:val="bullet"/>
      <w:lvlText w:val="o"/>
      <w:lvlJc w:val="left"/>
      <w:pPr>
        <w:ind w:left="3600" w:hanging="360"/>
      </w:pPr>
      <w:rPr>
        <w:rFonts w:ascii="Courier New" w:hAnsi="Courier New" w:hint="default"/>
      </w:rPr>
    </w:lvl>
    <w:lvl w:ilvl="5" w:tplc="A204FBE0">
      <w:start w:val="1"/>
      <w:numFmt w:val="bullet"/>
      <w:lvlText w:val=""/>
      <w:lvlJc w:val="left"/>
      <w:pPr>
        <w:ind w:left="4320" w:hanging="360"/>
      </w:pPr>
      <w:rPr>
        <w:rFonts w:ascii="Wingdings" w:hAnsi="Wingdings" w:hint="default"/>
      </w:rPr>
    </w:lvl>
    <w:lvl w:ilvl="6" w:tplc="505681DA">
      <w:start w:val="1"/>
      <w:numFmt w:val="bullet"/>
      <w:lvlText w:val=""/>
      <w:lvlJc w:val="left"/>
      <w:pPr>
        <w:ind w:left="5040" w:hanging="360"/>
      </w:pPr>
      <w:rPr>
        <w:rFonts w:ascii="Symbol" w:hAnsi="Symbol" w:hint="default"/>
      </w:rPr>
    </w:lvl>
    <w:lvl w:ilvl="7" w:tplc="F5D473FE">
      <w:start w:val="1"/>
      <w:numFmt w:val="bullet"/>
      <w:lvlText w:val="o"/>
      <w:lvlJc w:val="left"/>
      <w:pPr>
        <w:ind w:left="5760" w:hanging="360"/>
      </w:pPr>
      <w:rPr>
        <w:rFonts w:ascii="Courier New" w:hAnsi="Courier New" w:hint="default"/>
      </w:rPr>
    </w:lvl>
    <w:lvl w:ilvl="8" w:tplc="66DC7008">
      <w:start w:val="1"/>
      <w:numFmt w:val="bullet"/>
      <w:lvlText w:val=""/>
      <w:lvlJc w:val="left"/>
      <w:pPr>
        <w:ind w:left="6480" w:hanging="360"/>
      </w:pPr>
      <w:rPr>
        <w:rFonts w:ascii="Wingdings" w:hAnsi="Wingdings" w:hint="default"/>
      </w:rPr>
    </w:lvl>
  </w:abstractNum>
  <w:abstractNum w:abstractNumId="10" w15:restartNumberingAfterBreak="0">
    <w:nsid w:val="162F1E06"/>
    <w:multiLevelType w:val="hybridMultilevel"/>
    <w:tmpl w:val="A0740E5E"/>
    <w:lvl w:ilvl="0" w:tplc="A942E9F2">
      <w:start w:val="1"/>
      <w:numFmt w:val="bullet"/>
      <w:lvlText w:val=""/>
      <w:lvlJc w:val="left"/>
      <w:pPr>
        <w:ind w:left="720" w:hanging="360"/>
      </w:pPr>
      <w:rPr>
        <w:rFonts w:ascii="Symbol" w:hAnsi="Symbol" w:hint="default"/>
      </w:rPr>
    </w:lvl>
    <w:lvl w:ilvl="1" w:tplc="6CAEA9D0">
      <w:start w:val="1"/>
      <w:numFmt w:val="bullet"/>
      <w:lvlText w:val="o"/>
      <w:lvlJc w:val="left"/>
      <w:pPr>
        <w:ind w:left="1440" w:hanging="360"/>
      </w:pPr>
      <w:rPr>
        <w:rFonts w:ascii="Courier New" w:hAnsi="Courier New" w:hint="default"/>
      </w:rPr>
    </w:lvl>
    <w:lvl w:ilvl="2" w:tplc="03D442F8">
      <w:start w:val="1"/>
      <w:numFmt w:val="bullet"/>
      <w:lvlText w:val=""/>
      <w:lvlJc w:val="left"/>
      <w:pPr>
        <w:ind w:left="2160" w:hanging="360"/>
      </w:pPr>
      <w:rPr>
        <w:rFonts w:ascii="Wingdings" w:hAnsi="Wingdings" w:hint="default"/>
      </w:rPr>
    </w:lvl>
    <w:lvl w:ilvl="3" w:tplc="860AAEBE">
      <w:start w:val="1"/>
      <w:numFmt w:val="bullet"/>
      <w:lvlText w:val=""/>
      <w:lvlJc w:val="left"/>
      <w:pPr>
        <w:ind w:left="2880" w:hanging="360"/>
      </w:pPr>
      <w:rPr>
        <w:rFonts w:ascii="Symbol" w:hAnsi="Symbol" w:hint="default"/>
      </w:rPr>
    </w:lvl>
    <w:lvl w:ilvl="4" w:tplc="4D0C17C6">
      <w:start w:val="1"/>
      <w:numFmt w:val="bullet"/>
      <w:lvlText w:val="o"/>
      <w:lvlJc w:val="left"/>
      <w:pPr>
        <w:ind w:left="3600" w:hanging="360"/>
      </w:pPr>
      <w:rPr>
        <w:rFonts w:ascii="Courier New" w:hAnsi="Courier New" w:hint="default"/>
      </w:rPr>
    </w:lvl>
    <w:lvl w:ilvl="5" w:tplc="52FC228A">
      <w:start w:val="1"/>
      <w:numFmt w:val="bullet"/>
      <w:lvlText w:val=""/>
      <w:lvlJc w:val="left"/>
      <w:pPr>
        <w:ind w:left="4320" w:hanging="360"/>
      </w:pPr>
      <w:rPr>
        <w:rFonts w:ascii="Wingdings" w:hAnsi="Wingdings" w:hint="default"/>
      </w:rPr>
    </w:lvl>
    <w:lvl w:ilvl="6" w:tplc="728037EE">
      <w:start w:val="1"/>
      <w:numFmt w:val="bullet"/>
      <w:lvlText w:val=""/>
      <w:lvlJc w:val="left"/>
      <w:pPr>
        <w:ind w:left="5040" w:hanging="360"/>
      </w:pPr>
      <w:rPr>
        <w:rFonts w:ascii="Symbol" w:hAnsi="Symbol" w:hint="default"/>
      </w:rPr>
    </w:lvl>
    <w:lvl w:ilvl="7" w:tplc="F53CBE52">
      <w:start w:val="1"/>
      <w:numFmt w:val="bullet"/>
      <w:lvlText w:val="o"/>
      <w:lvlJc w:val="left"/>
      <w:pPr>
        <w:ind w:left="5760" w:hanging="360"/>
      </w:pPr>
      <w:rPr>
        <w:rFonts w:ascii="Courier New" w:hAnsi="Courier New" w:hint="default"/>
      </w:rPr>
    </w:lvl>
    <w:lvl w:ilvl="8" w:tplc="04884F1E">
      <w:start w:val="1"/>
      <w:numFmt w:val="bullet"/>
      <w:lvlText w:val=""/>
      <w:lvlJc w:val="left"/>
      <w:pPr>
        <w:ind w:left="6480" w:hanging="360"/>
      </w:pPr>
      <w:rPr>
        <w:rFonts w:ascii="Wingdings" w:hAnsi="Wingdings" w:hint="default"/>
      </w:rPr>
    </w:lvl>
  </w:abstractNum>
  <w:abstractNum w:abstractNumId="11" w15:restartNumberingAfterBreak="0">
    <w:nsid w:val="16D877C0"/>
    <w:multiLevelType w:val="hybridMultilevel"/>
    <w:tmpl w:val="90B01D06"/>
    <w:lvl w:ilvl="0" w:tplc="E23A78FA">
      <w:start w:val="1"/>
      <w:numFmt w:val="bullet"/>
      <w:lvlText w:val=""/>
      <w:lvlJc w:val="left"/>
      <w:pPr>
        <w:ind w:left="720" w:hanging="360"/>
      </w:pPr>
      <w:rPr>
        <w:rFonts w:ascii="Symbol" w:hAnsi="Symbol" w:hint="default"/>
      </w:rPr>
    </w:lvl>
    <w:lvl w:ilvl="1" w:tplc="B27CF292">
      <w:start w:val="1"/>
      <w:numFmt w:val="bullet"/>
      <w:lvlText w:val="o"/>
      <w:lvlJc w:val="left"/>
      <w:pPr>
        <w:ind w:left="1440" w:hanging="360"/>
      </w:pPr>
      <w:rPr>
        <w:rFonts w:ascii="Courier New" w:hAnsi="Courier New" w:hint="default"/>
      </w:rPr>
    </w:lvl>
    <w:lvl w:ilvl="2" w:tplc="5BE6FB5A">
      <w:start w:val="1"/>
      <w:numFmt w:val="bullet"/>
      <w:lvlText w:val=""/>
      <w:lvlJc w:val="left"/>
      <w:pPr>
        <w:ind w:left="2160" w:hanging="360"/>
      </w:pPr>
      <w:rPr>
        <w:rFonts w:ascii="Wingdings" w:hAnsi="Wingdings" w:hint="default"/>
      </w:rPr>
    </w:lvl>
    <w:lvl w:ilvl="3" w:tplc="6D0AB7AE">
      <w:start w:val="1"/>
      <w:numFmt w:val="bullet"/>
      <w:lvlText w:val=""/>
      <w:lvlJc w:val="left"/>
      <w:pPr>
        <w:ind w:left="2880" w:hanging="360"/>
      </w:pPr>
      <w:rPr>
        <w:rFonts w:ascii="Symbol" w:hAnsi="Symbol" w:hint="default"/>
      </w:rPr>
    </w:lvl>
    <w:lvl w:ilvl="4" w:tplc="3482BF0C">
      <w:start w:val="1"/>
      <w:numFmt w:val="bullet"/>
      <w:lvlText w:val="o"/>
      <w:lvlJc w:val="left"/>
      <w:pPr>
        <w:ind w:left="3600" w:hanging="360"/>
      </w:pPr>
      <w:rPr>
        <w:rFonts w:ascii="Courier New" w:hAnsi="Courier New" w:hint="default"/>
      </w:rPr>
    </w:lvl>
    <w:lvl w:ilvl="5" w:tplc="B484D69C">
      <w:start w:val="1"/>
      <w:numFmt w:val="bullet"/>
      <w:lvlText w:val=""/>
      <w:lvlJc w:val="left"/>
      <w:pPr>
        <w:ind w:left="4320" w:hanging="360"/>
      </w:pPr>
      <w:rPr>
        <w:rFonts w:ascii="Wingdings" w:hAnsi="Wingdings" w:hint="default"/>
      </w:rPr>
    </w:lvl>
    <w:lvl w:ilvl="6" w:tplc="DC7E8530">
      <w:start w:val="1"/>
      <w:numFmt w:val="bullet"/>
      <w:lvlText w:val=""/>
      <w:lvlJc w:val="left"/>
      <w:pPr>
        <w:ind w:left="5040" w:hanging="360"/>
      </w:pPr>
      <w:rPr>
        <w:rFonts w:ascii="Symbol" w:hAnsi="Symbol" w:hint="default"/>
      </w:rPr>
    </w:lvl>
    <w:lvl w:ilvl="7" w:tplc="E5AA27B6">
      <w:start w:val="1"/>
      <w:numFmt w:val="bullet"/>
      <w:lvlText w:val="o"/>
      <w:lvlJc w:val="left"/>
      <w:pPr>
        <w:ind w:left="5760" w:hanging="360"/>
      </w:pPr>
      <w:rPr>
        <w:rFonts w:ascii="Courier New" w:hAnsi="Courier New" w:hint="default"/>
      </w:rPr>
    </w:lvl>
    <w:lvl w:ilvl="8" w:tplc="B442E8EE">
      <w:start w:val="1"/>
      <w:numFmt w:val="bullet"/>
      <w:lvlText w:val=""/>
      <w:lvlJc w:val="left"/>
      <w:pPr>
        <w:ind w:left="6480" w:hanging="360"/>
      </w:pPr>
      <w:rPr>
        <w:rFonts w:ascii="Wingdings" w:hAnsi="Wingdings" w:hint="default"/>
      </w:rPr>
    </w:lvl>
  </w:abstractNum>
  <w:abstractNum w:abstractNumId="12" w15:restartNumberingAfterBreak="0">
    <w:nsid w:val="18E671B2"/>
    <w:multiLevelType w:val="hybridMultilevel"/>
    <w:tmpl w:val="0E1A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0AE370"/>
    <w:multiLevelType w:val="hybridMultilevel"/>
    <w:tmpl w:val="B9AA682C"/>
    <w:lvl w:ilvl="0" w:tplc="C6845514">
      <w:start w:val="1"/>
      <w:numFmt w:val="bullet"/>
      <w:lvlText w:val=""/>
      <w:lvlJc w:val="left"/>
      <w:pPr>
        <w:ind w:left="720" w:hanging="360"/>
      </w:pPr>
      <w:rPr>
        <w:rFonts w:ascii="Symbol" w:hAnsi="Symbol" w:hint="default"/>
      </w:rPr>
    </w:lvl>
    <w:lvl w:ilvl="1" w:tplc="7A80FDF6">
      <w:start w:val="1"/>
      <w:numFmt w:val="bullet"/>
      <w:lvlText w:val="o"/>
      <w:lvlJc w:val="left"/>
      <w:pPr>
        <w:ind w:left="1440" w:hanging="360"/>
      </w:pPr>
      <w:rPr>
        <w:rFonts w:ascii="Courier New" w:hAnsi="Courier New" w:hint="default"/>
      </w:rPr>
    </w:lvl>
    <w:lvl w:ilvl="2" w:tplc="56A6B1D6">
      <w:start w:val="1"/>
      <w:numFmt w:val="bullet"/>
      <w:lvlText w:val=""/>
      <w:lvlJc w:val="left"/>
      <w:pPr>
        <w:ind w:left="2160" w:hanging="360"/>
      </w:pPr>
      <w:rPr>
        <w:rFonts w:ascii="Wingdings" w:hAnsi="Wingdings" w:hint="default"/>
      </w:rPr>
    </w:lvl>
    <w:lvl w:ilvl="3" w:tplc="FC34087C">
      <w:start w:val="1"/>
      <w:numFmt w:val="bullet"/>
      <w:lvlText w:val=""/>
      <w:lvlJc w:val="left"/>
      <w:pPr>
        <w:ind w:left="2880" w:hanging="360"/>
      </w:pPr>
      <w:rPr>
        <w:rFonts w:ascii="Symbol" w:hAnsi="Symbol" w:hint="default"/>
      </w:rPr>
    </w:lvl>
    <w:lvl w:ilvl="4" w:tplc="B65A1C36">
      <w:start w:val="1"/>
      <w:numFmt w:val="bullet"/>
      <w:lvlText w:val="o"/>
      <w:lvlJc w:val="left"/>
      <w:pPr>
        <w:ind w:left="3600" w:hanging="360"/>
      </w:pPr>
      <w:rPr>
        <w:rFonts w:ascii="Courier New" w:hAnsi="Courier New" w:hint="default"/>
      </w:rPr>
    </w:lvl>
    <w:lvl w:ilvl="5" w:tplc="C7104422">
      <w:start w:val="1"/>
      <w:numFmt w:val="bullet"/>
      <w:lvlText w:val=""/>
      <w:lvlJc w:val="left"/>
      <w:pPr>
        <w:ind w:left="4320" w:hanging="360"/>
      </w:pPr>
      <w:rPr>
        <w:rFonts w:ascii="Wingdings" w:hAnsi="Wingdings" w:hint="default"/>
      </w:rPr>
    </w:lvl>
    <w:lvl w:ilvl="6" w:tplc="35405C86">
      <w:start w:val="1"/>
      <w:numFmt w:val="bullet"/>
      <w:lvlText w:val=""/>
      <w:lvlJc w:val="left"/>
      <w:pPr>
        <w:ind w:left="5040" w:hanging="360"/>
      </w:pPr>
      <w:rPr>
        <w:rFonts w:ascii="Symbol" w:hAnsi="Symbol" w:hint="default"/>
      </w:rPr>
    </w:lvl>
    <w:lvl w:ilvl="7" w:tplc="EB28E060">
      <w:start w:val="1"/>
      <w:numFmt w:val="bullet"/>
      <w:lvlText w:val="o"/>
      <w:lvlJc w:val="left"/>
      <w:pPr>
        <w:ind w:left="5760" w:hanging="360"/>
      </w:pPr>
      <w:rPr>
        <w:rFonts w:ascii="Courier New" w:hAnsi="Courier New" w:hint="default"/>
      </w:rPr>
    </w:lvl>
    <w:lvl w:ilvl="8" w:tplc="84202806">
      <w:start w:val="1"/>
      <w:numFmt w:val="bullet"/>
      <w:lvlText w:val=""/>
      <w:lvlJc w:val="left"/>
      <w:pPr>
        <w:ind w:left="6480" w:hanging="360"/>
      </w:pPr>
      <w:rPr>
        <w:rFonts w:ascii="Wingdings" w:hAnsi="Wingdings" w:hint="default"/>
      </w:rPr>
    </w:lvl>
  </w:abstractNum>
  <w:abstractNum w:abstractNumId="14" w15:restartNumberingAfterBreak="0">
    <w:nsid w:val="1B40608F"/>
    <w:multiLevelType w:val="hybridMultilevel"/>
    <w:tmpl w:val="538EE5C4"/>
    <w:lvl w:ilvl="0" w:tplc="1D1E4720">
      <w:start w:val="1"/>
      <w:numFmt w:val="bullet"/>
      <w:lvlText w:val=""/>
      <w:lvlJc w:val="left"/>
      <w:pPr>
        <w:ind w:left="720" w:hanging="360"/>
      </w:pPr>
      <w:rPr>
        <w:rFonts w:ascii="Symbol" w:hAnsi="Symbol" w:hint="default"/>
      </w:rPr>
    </w:lvl>
    <w:lvl w:ilvl="1" w:tplc="0800233C">
      <w:start w:val="1"/>
      <w:numFmt w:val="bullet"/>
      <w:lvlText w:val="o"/>
      <w:lvlJc w:val="left"/>
      <w:pPr>
        <w:ind w:left="1440" w:hanging="360"/>
      </w:pPr>
      <w:rPr>
        <w:rFonts w:ascii="Courier New" w:hAnsi="Courier New" w:hint="default"/>
      </w:rPr>
    </w:lvl>
    <w:lvl w:ilvl="2" w:tplc="241E09F6">
      <w:start w:val="1"/>
      <w:numFmt w:val="bullet"/>
      <w:lvlText w:val=""/>
      <w:lvlJc w:val="left"/>
      <w:pPr>
        <w:ind w:left="2160" w:hanging="360"/>
      </w:pPr>
      <w:rPr>
        <w:rFonts w:ascii="Wingdings" w:hAnsi="Wingdings" w:hint="default"/>
      </w:rPr>
    </w:lvl>
    <w:lvl w:ilvl="3" w:tplc="5F20D632">
      <w:start w:val="1"/>
      <w:numFmt w:val="bullet"/>
      <w:lvlText w:val=""/>
      <w:lvlJc w:val="left"/>
      <w:pPr>
        <w:ind w:left="2880" w:hanging="360"/>
      </w:pPr>
      <w:rPr>
        <w:rFonts w:ascii="Symbol" w:hAnsi="Symbol" w:hint="default"/>
      </w:rPr>
    </w:lvl>
    <w:lvl w:ilvl="4" w:tplc="C7324DC0">
      <w:start w:val="1"/>
      <w:numFmt w:val="bullet"/>
      <w:lvlText w:val="o"/>
      <w:lvlJc w:val="left"/>
      <w:pPr>
        <w:ind w:left="3600" w:hanging="360"/>
      </w:pPr>
      <w:rPr>
        <w:rFonts w:ascii="Courier New" w:hAnsi="Courier New" w:hint="default"/>
      </w:rPr>
    </w:lvl>
    <w:lvl w:ilvl="5" w:tplc="4F283300">
      <w:start w:val="1"/>
      <w:numFmt w:val="bullet"/>
      <w:lvlText w:val=""/>
      <w:lvlJc w:val="left"/>
      <w:pPr>
        <w:ind w:left="4320" w:hanging="360"/>
      </w:pPr>
      <w:rPr>
        <w:rFonts w:ascii="Wingdings" w:hAnsi="Wingdings" w:hint="default"/>
      </w:rPr>
    </w:lvl>
    <w:lvl w:ilvl="6" w:tplc="E46A63A4">
      <w:start w:val="1"/>
      <w:numFmt w:val="bullet"/>
      <w:lvlText w:val=""/>
      <w:lvlJc w:val="left"/>
      <w:pPr>
        <w:ind w:left="5040" w:hanging="360"/>
      </w:pPr>
      <w:rPr>
        <w:rFonts w:ascii="Symbol" w:hAnsi="Symbol" w:hint="default"/>
      </w:rPr>
    </w:lvl>
    <w:lvl w:ilvl="7" w:tplc="0206E024">
      <w:start w:val="1"/>
      <w:numFmt w:val="bullet"/>
      <w:lvlText w:val="o"/>
      <w:lvlJc w:val="left"/>
      <w:pPr>
        <w:ind w:left="5760" w:hanging="360"/>
      </w:pPr>
      <w:rPr>
        <w:rFonts w:ascii="Courier New" w:hAnsi="Courier New" w:hint="default"/>
      </w:rPr>
    </w:lvl>
    <w:lvl w:ilvl="8" w:tplc="4176DE14">
      <w:start w:val="1"/>
      <w:numFmt w:val="bullet"/>
      <w:lvlText w:val=""/>
      <w:lvlJc w:val="left"/>
      <w:pPr>
        <w:ind w:left="6480" w:hanging="360"/>
      </w:pPr>
      <w:rPr>
        <w:rFonts w:ascii="Wingdings" w:hAnsi="Wingdings" w:hint="default"/>
      </w:rPr>
    </w:lvl>
  </w:abstractNum>
  <w:abstractNum w:abstractNumId="15" w15:restartNumberingAfterBreak="0">
    <w:nsid w:val="1C1E704E"/>
    <w:multiLevelType w:val="hybridMultilevel"/>
    <w:tmpl w:val="6C60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521B1E"/>
    <w:multiLevelType w:val="hybridMultilevel"/>
    <w:tmpl w:val="03C62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924311"/>
    <w:multiLevelType w:val="multilevel"/>
    <w:tmpl w:val="3DA2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797746"/>
    <w:multiLevelType w:val="hybridMultilevel"/>
    <w:tmpl w:val="DC3EDC24"/>
    <w:lvl w:ilvl="0" w:tplc="00CA9038">
      <w:start w:val="1"/>
      <w:numFmt w:val="bullet"/>
      <w:lvlText w:val=""/>
      <w:lvlJc w:val="left"/>
      <w:pPr>
        <w:ind w:left="720" w:hanging="360"/>
      </w:pPr>
      <w:rPr>
        <w:rFonts w:ascii="Symbol" w:hAnsi="Symbol" w:hint="default"/>
      </w:rPr>
    </w:lvl>
    <w:lvl w:ilvl="1" w:tplc="3B4635F0">
      <w:start w:val="1"/>
      <w:numFmt w:val="bullet"/>
      <w:lvlText w:val="o"/>
      <w:lvlJc w:val="left"/>
      <w:pPr>
        <w:ind w:left="1440" w:hanging="360"/>
      </w:pPr>
      <w:rPr>
        <w:rFonts w:ascii="Courier New" w:hAnsi="Courier New" w:hint="default"/>
      </w:rPr>
    </w:lvl>
    <w:lvl w:ilvl="2" w:tplc="B7EC885A">
      <w:start w:val="1"/>
      <w:numFmt w:val="bullet"/>
      <w:lvlText w:val=""/>
      <w:lvlJc w:val="left"/>
      <w:pPr>
        <w:ind w:left="2160" w:hanging="360"/>
      </w:pPr>
      <w:rPr>
        <w:rFonts w:ascii="Wingdings" w:hAnsi="Wingdings" w:hint="default"/>
      </w:rPr>
    </w:lvl>
    <w:lvl w:ilvl="3" w:tplc="6764C472">
      <w:start w:val="1"/>
      <w:numFmt w:val="bullet"/>
      <w:lvlText w:val=""/>
      <w:lvlJc w:val="left"/>
      <w:pPr>
        <w:ind w:left="2880" w:hanging="360"/>
      </w:pPr>
      <w:rPr>
        <w:rFonts w:ascii="Symbol" w:hAnsi="Symbol" w:hint="default"/>
      </w:rPr>
    </w:lvl>
    <w:lvl w:ilvl="4" w:tplc="EEE8BC0E">
      <w:start w:val="1"/>
      <w:numFmt w:val="bullet"/>
      <w:lvlText w:val="o"/>
      <w:lvlJc w:val="left"/>
      <w:pPr>
        <w:ind w:left="3600" w:hanging="360"/>
      </w:pPr>
      <w:rPr>
        <w:rFonts w:ascii="Courier New" w:hAnsi="Courier New" w:hint="default"/>
      </w:rPr>
    </w:lvl>
    <w:lvl w:ilvl="5" w:tplc="D81EA036">
      <w:start w:val="1"/>
      <w:numFmt w:val="bullet"/>
      <w:lvlText w:val=""/>
      <w:lvlJc w:val="left"/>
      <w:pPr>
        <w:ind w:left="4320" w:hanging="360"/>
      </w:pPr>
      <w:rPr>
        <w:rFonts w:ascii="Wingdings" w:hAnsi="Wingdings" w:hint="default"/>
      </w:rPr>
    </w:lvl>
    <w:lvl w:ilvl="6" w:tplc="A5FEA810">
      <w:start w:val="1"/>
      <w:numFmt w:val="bullet"/>
      <w:lvlText w:val=""/>
      <w:lvlJc w:val="left"/>
      <w:pPr>
        <w:ind w:left="5040" w:hanging="360"/>
      </w:pPr>
      <w:rPr>
        <w:rFonts w:ascii="Symbol" w:hAnsi="Symbol" w:hint="default"/>
      </w:rPr>
    </w:lvl>
    <w:lvl w:ilvl="7" w:tplc="028C2C5E">
      <w:start w:val="1"/>
      <w:numFmt w:val="bullet"/>
      <w:lvlText w:val="o"/>
      <w:lvlJc w:val="left"/>
      <w:pPr>
        <w:ind w:left="5760" w:hanging="360"/>
      </w:pPr>
      <w:rPr>
        <w:rFonts w:ascii="Courier New" w:hAnsi="Courier New" w:hint="default"/>
      </w:rPr>
    </w:lvl>
    <w:lvl w:ilvl="8" w:tplc="67B86D42">
      <w:start w:val="1"/>
      <w:numFmt w:val="bullet"/>
      <w:lvlText w:val=""/>
      <w:lvlJc w:val="left"/>
      <w:pPr>
        <w:ind w:left="6480" w:hanging="360"/>
      </w:pPr>
      <w:rPr>
        <w:rFonts w:ascii="Wingdings" w:hAnsi="Wingdings" w:hint="default"/>
      </w:rPr>
    </w:lvl>
  </w:abstractNum>
  <w:abstractNum w:abstractNumId="19" w15:restartNumberingAfterBreak="0">
    <w:nsid w:val="23790AD0"/>
    <w:multiLevelType w:val="hybridMultilevel"/>
    <w:tmpl w:val="195A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362EB2"/>
    <w:multiLevelType w:val="hybridMultilevel"/>
    <w:tmpl w:val="5D865AF6"/>
    <w:lvl w:ilvl="0" w:tplc="0310D432">
      <w:start w:val="1"/>
      <w:numFmt w:val="bullet"/>
      <w:lvlText w:val=""/>
      <w:lvlJc w:val="left"/>
      <w:pPr>
        <w:ind w:left="720" w:hanging="360"/>
      </w:pPr>
      <w:rPr>
        <w:rFonts w:ascii="Symbol" w:hAnsi="Symbol" w:hint="default"/>
      </w:rPr>
    </w:lvl>
    <w:lvl w:ilvl="1" w:tplc="2ABA94E2">
      <w:start w:val="1"/>
      <w:numFmt w:val="bullet"/>
      <w:lvlText w:val="o"/>
      <w:lvlJc w:val="left"/>
      <w:pPr>
        <w:ind w:left="1440" w:hanging="360"/>
      </w:pPr>
      <w:rPr>
        <w:rFonts w:ascii="Courier New" w:hAnsi="Courier New" w:hint="default"/>
      </w:rPr>
    </w:lvl>
    <w:lvl w:ilvl="2" w:tplc="19481CFA">
      <w:start w:val="1"/>
      <w:numFmt w:val="bullet"/>
      <w:lvlText w:val=""/>
      <w:lvlJc w:val="left"/>
      <w:pPr>
        <w:ind w:left="2160" w:hanging="360"/>
      </w:pPr>
      <w:rPr>
        <w:rFonts w:ascii="Wingdings" w:hAnsi="Wingdings" w:hint="default"/>
      </w:rPr>
    </w:lvl>
    <w:lvl w:ilvl="3" w:tplc="E44A69C4">
      <w:start w:val="1"/>
      <w:numFmt w:val="bullet"/>
      <w:lvlText w:val=""/>
      <w:lvlJc w:val="left"/>
      <w:pPr>
        <w:ind w:left="2880" w:hanging="360"/>
      </w:pPr>
      <w:rPr>
        <w:rFonts w:ascii="Symbol" w:hAnsi="Symbol" w:hint="default"/>
      </w:rPr>
    </w:lvl>
    <w:lvl w:ilvl="4" w:tplc="EC58A788">
      <w:start w:val="1"/>
      <w:numFmt w:val="bullet"/>
      <w:lvlText w:val="o"/>
      <w:lvlJc w:val="left"/>
      <w:pPr>
        <w:ind w:left="3600" w:hanging="360"/>
      </w:pPr>
      <w:rPr>
        <w:rFonts w:ascii="Courier New" w:hAnsi="Courier New" w:hint="default"/>
      </w:rPr>
    </w:lvl>
    <w:lvl w:ilvl="5" w:tplc="AAE0F9A2">
      <w:start w:val="1"/>
      <w:numFmt w:val="bullet"/>
      <w:lvlText w:val=""/>
      <w:lvlJc w:val="left"/>
      <w:pPr>
        <w:ind w:left="4320" w:hanging="360"/>
      </w:pPr>
      <w:rPr>
        <w:rFonts w:ascii="Wingdings" w:hAnsi="Wingdings" w:hint="default"/>
      </w:rPr>
    </w:lvl>
    <w:lvl w:ilvl="6" w:tplc="4014A2C0">
      <w:start w:val="1"/>
      <w:numFmt w:val="bullet"/>
      <w:lvlText w:val=""/>
      <w:lvlJc w:val="left"/>
      <w:pPr>
        <w:ind w:left="5040" w:hanging="360"/>
      </w:pPr>
      <w:rPr>
        <w:rFonts w:ascii="Symbol" w:hAnsi="Symbol" w:hint="default"/>
      </w:rPr>
    </w:lvl>
    <w:lvl w:ilvl="7" w:tplc="1A0EE936">
      <w:start w:val="1"/>
      <w:numFmt w:val="bullet"/>
      <w:lvlText w:val="o"/>
      <w:lvlJc w:val="left"/>
      <w:pPr>
        <w:ind w:left="5760" w:hanging="360"/>
      </w:pPr>
      <w:rPr>
        <w:rFonts w:ascii="Courier New" w:hAnsi="Courier New" w:hint="default"/>
      </w:rPr>
    </w:lvl>
    <w:lvl w:ilvl="8" w:tplc="4AD0856A">
      <w:start w:val="1"/>
      <w:numFmt w:val="bullet"/>
      <w:lvlText w:val=""/>
      <w:lvlJc w:val="left"/>
      <w:pPr>
        <w:ind w:left="6480" w:hanging="360"/>
      </w:pPr>
      <w:rPr>
        <w:rFonts w:ascii="Wingdings" w:hAnsi="Wingdings" w:hint="default"/>
      </w:rPr>
    </w:lvl>
  </w:abstractNum>
  <w:abstractNum w:abstractNumId="21" w15:restartNumberingAfterBreak="0">
    <w:nsid w:val="24C265C7"/>
    <w:multiLevelType w:val="hybridMultilevel"/>
    <w:tmpl w:val="7F2401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70CE01"/>
    <w:multiLevelType w:val="hybridMultilevel"/>
    <w:tmpl w:val="79C0303E"/>
    <w:lvl w:ilvl="0" w:tplc="302EDDD2">
      <w:start w:val="1"/>
      <w:numFmt w:val="bullet"/>
      <w:lvlText w:val=""/>
      <w:lvlJc w:val="left"/>
      <w:pPr>
        <w:ind w:left="720" w:hanging="360"/>
      </w:pPr>
      <w:rPr>
        <w:rFonts w:ascii="Symbol" w:hAnsi="Symbol" w:hint="default"/>
      </w:rPr>
    </w:lvl>
    <w:lvl w:ilvl="1" w:tplc="6C462208">
      <w:start w:val="1"/>
      <w:numFmt w:val="bullet"/>
      <w:lvlText w:val="o"/>
      <w:lvlJc w:val="left"/>
      <w:pPr>
        <w:ind w:left="1440" w:hanging="360"/>
      </w:pPr>
      <w:rPr>
        <w:rFonts w:ascii="Courier New" w:hAnsi="Courier New" w:hint="default"/>
      </w:rPr>
    </w:lvl>
    <w:lvl w:ilvl="2" w:tplc="DEB67AE4">
      <w:start w:val="1"/>
      <w:numFmt w:val="bullet"/>
      <w:lvlText w:val=""/>
      <w:lvlJc w:val="left"/>
      <w:pPr>
        <w:ind w:left="2160" w:hanging="360"/>
      </w:pPr>
      <w:rPr>
        <w:rFonts w:ascii="Wingdings" w:hAnsi="Wingdings" w:hint="default"/>
      </w:rPr>
    </w:lvl>
    <w:lvl w:ilvl="3" w:tplc="F52EA7E2">
      <w:start w:val="1"/>
      <w:numFmt w:val="bullet"/>
      <w:lvlText w:val=""/>
      <w:lvlJc w:val="left"/>
      <w:pPr>
        <w:ind w:left="2880" w:hanging="360"/>
      </w:pPr>
      <w:rPr>
        <w:rFonts w:ascii="Symbol" w:hAnsi="Symbol" w:hint="default"/>
      </w:rPr>
    </w:lvl>
    <w:lvl w:ilvl="4" w:tplc="20C0E2B0">
      <w:start w:val="1"/>
      <w:numFmt w:val="bullet"/>
      <w:lvlText w:val="o"/>
      <w:lvlJc w:val="left"/>
      <w:pPr>
        <w:ind w:left="3600" w:hanging="360"/>
      </w:pPr>
      <w:rPr>
        <w:rFonts w:ascii="Courier New" w:hAnsi="Courier New" w:hint="default"/>
      </w:rPr>
    </w:lvl>
    <w:lvl w:ilvl="5" w:tplc="0F4E7F6E">
      <w:start w:val="1"/>
      <w:numFmt w:val="bullet"/>
      <w:lvlText w:val=""/>
      <w:lvlJc w:val="left"/>
      <w:pPr>
        <w:ind w:left="4320" w:hanging="360"/>
      </w:pPr>
      <w:rPr>
        <w:rFonts w:ascii="Wingdings" w:hAnsi="Wingdings" w:hint="default"/>
      </w:rPr>
    </w:lvl>
    <w:lvl w:ilvl="6" w:tplc="0C6CC92E">
      <w:start w:val="1"/>
      <w:numFmt w:val="bullet"/>
      <w:lvlText w:val=""/>
      <w:lvlJc w:val="left"/>
      <w:pPr>
        <w:ind w:left="5040" w:hanging="360"/>
      </w:pPr>
      <w:rPr>
        <w:rFonts w:ascii="Symbol" w:hAnsi="Symbol" w:hint="default"/>
      </w:rPr>
    </w:lvl>
    <w:lvl w:ilvl="7" w:tplc="6582BA36">
      <w:start w:val="1"/>
      <w:numFmt w:val="bullet"/>
      <w:lvlText w:val="o"/>
      <w:lvlJc w:val="left"/>
      <w:pPr>
        <w:ind w:left="5760" w:hanging="360"/>
      </w:pPr>
      <w:rPr>
        <w:rFonts w:ascii="Courier New" w:hAnsi="Courier New" w:hint="default"/>
      </w:rPr>
    </w:lvl>
    <w:lvl w:ilvl="8" w:tplc="5ECE76FA">
      <w:start w:val="1"/>
      <w:numFmt w:val="bullet"/>
      <w:lvlText w:val=""/>
      <w:lvlJc w:val="left"/>
      <w:pPr>
        <w:ind w:left="6480" w:hanging="360"/>
      </w:pPr>
      <w:rPr>
        <w:rFonts w:ascii="Wingdings" w:hAnsi="Wingdings" w:hint="default"/>
      </w:rPr>
    </w:lvl>
  </w:abstractNum>
  <w:abstractNum w:abstractNumId="23" w15:restartNumberingAfterBreak="0">
    <w:nsid w:val="27BC6A37"/>
    <w:multiLevelType w:val="hybridMultilevel"/>
    <w:tmpl w:val="91D894D8"/>
    <w:lvl w:ilvl="0" w:tplc="882A1BD8">
      <w:start w:val="1"/>
      <w:numFmt w:val="bullet"/>
      <w:lvlText w:val=""/>
      <w:lvlJc w:val="left"/>
      <w:pPr>
        <w:ind w:left="720" w:hanging="360"/>
      </w:pPr>
      <w:rPr>
        <w:rFonts w:ascii="Symbol" w:hAnsi="Symbol" w:hint="default"/>
      </w:rPr>
    </w:lvl>
    <w:lvl w:ilvl="1" w:tplc="A3E880B0">
      <w:start w:val="1"/>
      <w:numFmt w:val="bullet"/>
      <w:lvlText w:val="o"/>
      <w:lvlJc w:val="left"/>
      <w:pPr>
        <w:ind w:left="1440" w:hanging="360"/>
      </w:pPr>
      <w:rPr>
        <w:rFonts w:ascii="Courier New" w:hAnsi="Courier New" w:hint="default"/>
      </w:rPr>
    </w:lvl>
    <w:lvl w:ilvl="2" w:tplc="6CE88940">
      <w:start w:val="1"/>
      <w:numFmt w:val="bullet"/>
      <w:lvlText w:val=""/>
      <w:lvlJc w:val="left"/>
      <w:pPr>
        <w:ind w:left="2160" w:hanging="360"/>
      </w:pPr>
      <w:rPr>
        <w:rFonts w:ascii="Wingdings" w:hAnsi="Wingdings" w:hint="default"/>
      </w:rPr>
    </w:lvl>
    <w:lvl w:ilvl="3" w:tplc="E1806A7A">
      <w:start w:val="1"/>
      <w:numFmt w:val="bullet"/>
      <w:lvlText w:val=""/>
      <w:lvlJc w:val="left"/>
      <w:pPr>
        <w:ind w:left="2880" w:hanging="360"/>
      </w:pPr>
      <w:rPr>
        <w:rFonts w:ascii="Symbol" w:hAnsi="Symbol" w:hint="default"/>
      </w:rPr>
    </w:lvl>
    <w:lvl w:ilvl="4" w:tplc="6360CD8E">
      <w:start w:val="1"/>
      <w:numFmt w:val="bullet"/>
      <w:lvlText w:val="o"/>
      <w:lvlJc w:val="left"/>
      <w:pPr>
        <w:ind w:left="3600" w:hanging="360"/>
      </w:pPr>
      <w:rPr>
        <w:rFonts w:ascii="Courier New" w:hAnsi="Courier New" w:hint="default"/>
      </w:rPr>
    </w:lvl>
    <w:lvl w:ilvl="5" w:tplc="7E8AEE40">
      <w:start w:val="1"/>
      <w:numFmt w:val="bullet"/>
      <w:lvlText w:val=""/>
      <w:lvlJc w:val="left"/>
      <w:pPr>
        <w:ind w:left="4320" w:hanging="360"/>
      </w:pPr>
      <w:rPr>
        <w:rFonts w:ascii="Wingdings" w:hAnsi="Wingdings" w:hint="default"/>
      </w:rPr>
    </w:lvl>
    <w:lvl w:ilvl="6" w:tplc="B6706094">
      <w:start w:val="1"/>
      <w:numFmt w:val="bullet"/>
      <w:lvlText w:val=""/>
      <w:lvlJc w:val="left"/>
      <w:pPr>
        <w:ind w:left="5040" w:hanging="360"/>
      </w:pPr>
      <w:rPr>
        <w:rFonts w:ascii="Symbol" w:hAnsi="Symbol" w:hint="default"/>
      </w:rPr>
    </w:lvl>
    <w:lvl w:ilvl="7" w:tplc="8CD44AF8">
      <w:start w:val="1"/>
      <w:numFmt w:val="bullet"/>
      <w:lvlText w:val="o"/>
      <w:lvlJc w:val="left"/>
      <w:pPr>
        <w:ind w:left="5760" w:hanging="360"/>
      </w:pPr>
      <w:rPr>
        <w:rFonts w:ascii="Courier New" w:hAnsi="Courier New" w:hint="default"/>
      </w:rPr>
    </w:lvl>
    <w:lvl w:ilvl="8" w:tplc="6D442E8E">
      <w:start w:val="1"/>
      <w:numFmt w:val="bullet"/>
      <w:lvlText w:val=""/>
      <w:lvlJc w:val="left"/>
      <w:pPr>
        <w:ind w:left="6480" w:hanging="360"/>
      </w:pPr>
      <w:rPr>
        <w:rFonts w:ascii="Wingdings" w:hAnsi="Wingdings" w:hint="default"/>
      </w:rPr>
    </w:lvl>
  </w:abstractNum>
  <w:abstractNum w:abstractNumId="24" w15:restartNumberingAfterBreak="0">
    <w:nsid w:val="2BE10CC8"/>
    <w:multiLevelType w:val="hybridMultilevel"/>
    <w:tmpl w:val="89642DFC"/>
    <w:lvl w:ilvl="0" w:tplc="E23A78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E15A8F"/>
    <w:multiLevelType w:val="hybridMultilevel"/>
    <w:tmpl w:val="0CF6861A"/>
    <w:lvl w:ilvl="0" w:tplc="29B0C71C">
      <w:start w:val="1"/>
      <w:numFmt w:val="bullet"/>
      <w:lvlText w:val=""/>
      <w:lvlJc w:val="left"/>
      <w:pPr>
        <w:ind w:left="720" w:hanging="360"/>
      </w:pPr>
      <w:rPr>
        <w:rFonts w:ascii="Symbol" w:hAnsi="Symbol" w:hint="default"/>
      </w:rPr>
    </w:lvl>
    <w:lvl w:ilvl="1" w:tplc="0DAA6DB2">
      <w:start w:val="1"/>
      <w:numFmt w:val="bullet"/>
      <w:lvlText w:val="o"/>
      <w:lvlJc w:val="left"/>
      <w:pPr>
        <w:ind w:left="1440" w:hanging="360"/>
      </w:pPr>
      <w:rPr>
        <w:rFonts w:ascii="Courier New" w:hAnsi="Courier New" w:hint="default"/>
      </w:rPr>
    </w:lvl>
    <w:lvl w:ilvl="2" w:tplc="BDFCEDFC">
      <w:start w:val="1"/>
      <w:numFmt w:val="bullet"/>
      <w:lvlText w:val=""/>
      <w:lvlJc w:val="left"/>
      <w:pPr>
        <w:ind w:left="2160" w:hanging="360"/>
      </w:pPr>
      <w:rPr>
        <w:rFonts w:ascii="Wingdings" w:hAnsi="Wingdings" w:hint="default"/>
      </w:rPr>
    </w:lvl>
    <w:lvl w:ilvl="3" w:tplc="73109664">
      <w:start w:val="1"/>
      <w:numFmt w:val="bullet"/>
      <w:lvlText w:val=""/>
      <w:lvlJc w:val="left"/>
      <w:pPr>
        <w:ind w:left="2880" w:hanging="360"/>
      </w:pPr>
      <w:rPr>
        <w:rFonts w:ascii="Symbol" w:hAnsi="Symbol" w:hint="default"/>
      </w:rPr>
    </w:lvl>
    <w:lvl w:ilvl="4" w:tplc="28FE2046">
      <w:start w:val="1"/>
      <w:numFmt w:val="bullet"/>
      <w:lvlText w:val="o"/>
      <w:lvlJc w:val="left"/>
      <w:pPr>
        <w:ind w:left="3600" w:hanging="360"/>
      </w:pPr>
      <w:rPr>
        <w:rFonts w:ascii="Courier New" w:hAnsi="Courier New" w:hint="default"/>
      </w:rPr>
    </w:lvl>
    <w:lvl w:ilvl="5" w:tplc="8076D784">
      <w:start w:val="1"/>
      <w:numFmt w:val="bullet"/>
      <w:lvlText w:val=""/>
      <w:lvlJc w:val="left"/>
      <w:pPr>
        <w:ind w:left="4320" w:hanging="360"/>
      </w:pPr>
      <w:rPr>
        <w:rFonts w:ascii="Wingdings" w:hAnsi="Wingdings" w:hint="default"/>
      </w:rPr>
    </w:lvl>
    <w:lvl w:ilvl="6" w:tplc="62DAADE0">
      <w:start w:val="1"/>
      <w:numFmt w:val="bullet"/>
      <w:lvlText w:val=""/>
      <w:lvlJc w:val="left"/>
      <w:pPr>
        <w:ind w:left="5040" w:hanging="360"/>
      </w:pPr>
      <w:rPr>
        <w:rFonts w:ascii="Symbol" w:hAnsi="Symbol" w:hint="default"/>
      </w:rPr>
    </w:lvl>
    <w:lvl w:ilvl="7" w:tplc="1B168B78">
      <w:start w:val="1"/>
      <w:numFmt w:val="bullet"/>
      <w:lvlText w:val="o"/>
      <w:lvlJc w:val="left"/>
      <w:pPr>
        <w:ind w:left="5760" w:hanging="360"/>
      </w:pPr>
      <w:rPr>
        <w:rFonts w:ascii="Courier New" w:hAnsi="Courier New" w:hint="default"/>
      </w:rPr>
    </w:lvl>
    <w:lvl w:ilvl="8" w:tplc="093CB136">
      <w:start w:val="1"/>
      <w:numFmt w:val="bullet"/>
      <w:lvlText w:val=""/>
      <w:lvlJc w:val="left"/>
      <w:pPr>
        <w:ind w:left="6480" w:hanging="360"/>
      </w:pPr>
      <w:rPr>
        <w:rFonts w:ascii="Wingdings" w:hAnsi="Wingdings" w:hint="default"/>
      </w:rPr>
    </w:lvl>
  </w:abstractNum>
  <w:abstractNum w:abstractNumId="26" w15:restartNumberingAfterBreak="0">
    <w:nsid w:val="30226019"/>
    <w:multiLevelType w:val="hybridMultilevel"/>
    <w:tmpl w:val="D2E08884"/>
    <w:lvl w:ilvl="0" w:tplc="AE7410E0">
      <w:start w:val="1"/>
      <w:numFmt w:val="bullet"/>
      <w:lvlText w:val=""/>
      <w:lvlJc w:val="left"/>
      <w:pPr>
        <w:ind w:left="720" w:hanging="360"/>
      </w:pPr>
      <w:rPr>
        <w:rFonts w:ascii="Symbol" w:hAnsi="Symbol" w:hint="default"/>
      </w:rPr>
    </w:lvl>
    <w:lvl w:ilvl="1" w:tplc="AFA87700">
      <w:start w:val="1"/>
      <w:numFmt w:val="bullet"/>
      <w:lvlText w:val="o"/>
      <w:lvlJc w:val="left"/>
      <w:pPr>
        <w:ind w:left="1440" w:hanging="360"/>
      </w:pPr>
      <w:rPr>
        <w:rFonts w:ascii="Courier New" w:hAnsi="Courier New" w:hint="default"/>
      </w:rPr>
    </w:lvl>
    <w:lvl w:ilvl="2" w:tplc="981A9246">
      <w:start w:val="1"/>
      <w:numFmt w:val="bullet"/>
      <w:lvlText w:val=""/>
      <w:lvlJc w:val="left"/>
      <w:pPr>
        <w:ind w:left="2160" w:hanging="360"/>
      </w:pPr>
      <w:rPr>
        <w:rFonts w:ascii="Wingdings" w:hAnsi="Wingdings" w:hint="default"/>
      </w:rPr>
    </w:lvl>
    <w:lvl w:ilvl="3" w:tplc="332474B4">
      <w:start w:val="1"/>
      <w:numFmt w:val="bullet"/>
      <w:lvlText w:val=""/>
      <w:lvlJc w:val="left"/>
      <w:pPr>
        <w:ind w:left="2880" w:hanging="360"/>
      </w:pPr>
      <w:rPr>
        <w:rFonts w:ascii="Symbol" w:hAnsi="Symbol" w:hint="default"/>
      </w:rPr>
    </w:lvl>
    <w:lvl w:ilvl="4" w:tplc="9674796E">
      <w:start w:val="1"/>
      <w:numFmt w:val="bullet"/>
      <w:lvlText w:val="o"/>
      <w:lvlJc w:val="left"/>
      <w:pPr>
        <w:ind w:left="3600" w:hanging="360"/>
      </w:pPr>
      <w:rPr>
        <w:rFonts w:ascii="Courier New" w:hAnsi="Courier New" w:hint="default"/>
      </w:rPr>
    </w:lvl>
    <w:lvl w:ilvl="5" w:tplc="EA3CA838">
      <w:start w:val="1"/>
      <w:numFmt w:val="bullet"/>
      <w:lvlText w:val=""/>
      <w:lvlJc w:val="left"/>
      <w:pPr>
        <w:ind w:left="4320" w:hanging="360"/>
      </w:pPr>
      <w:rPr>
        <w:rFonts w:ascii="Wingdings" w:hAnsi="Wingdings" w:hint="default"/>
      </w:rPr>
    </w:lvl>
    <w:lvl w:ilvl="6" w:tplc="D6DE9DF0">
      <w:start w:val="1"/>
      <w:numFmt w:val="bullet"/>
      <w:lvlText w:val=""/>
      <w:lvlJc w:val="left"/>
      <w:pPr>
        <w:ind w:left="5040" w:hanging="360"/>
      </w:pPr>
      <w:rPr>
        <w:rFonts w:ascii="Symbol" w:hAnsi="Symbol" w:hint="default"/>
      </w:rPr>
    </w:lvl>
    <w:lvl w:ilvl="7" w:tplc="A24CD10E">
      <w:start w:val="1"/>
      <w:numFmt w:val="bullet"/>
      <w:lvlText w:val="o"/>
      <w:lvlJc w:val="left"/>
      <w:pPr>
        <w:ind w:left="5760" w:hanging="360"/>
      </w:pPr>
      <w:rPr>
        <w:rFonts w:ascii="Courier New" w:hAnsi="Courier New" w:hint="default"/>
      </w:rPr>
    </w:lvl>
    <w:lvl w:ilvl="8" w:tplc="7F86A9B2">
      <w:start w:val="1"/>
      <w:numFmt w:val="bullet"/>
      <w:lvlText w:val=""/>
      <w:lvlJc w:val="left"/>
      <w:pPr>
        <w:ind w:left="6480" w:hanging="360"/>
      </w:pPr>
      <w:rPr>
        <w:rFonts w:ascii="Wingdings" w:hAnsi="Wingdings" w:hint="default"/>
      </w:rPr>
    </w:lvl>
  </w:abstractNum>
  <w:abstractNum w:abstractNumId="27" w15:restartNumberingAfterBreak="0">
    <w:nsid w:val="31EE39AD"/>
    <w:multiLevelType w:val="hybridMultilevel"/>
    <w:tmpl w:val="A76EDA46"/>
    <w:lvl w:ilvl="0" w:tplc="E23A78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215B4ED"/>
    <w:multiLevelType w:val="hybridMultilevel"/>
    <w:tmpl w:val="CF0455E6"/>
    <w:lvl w:ilvl="0" w:tplc="DA825584">
      <w:start w:val="1"/>
      <w:numFmt w:val="bullet"/>
      <w:lvlText w:val=""/>
      <w:lvlJc w:val="left"/>
      <w:pPr>
        <w:ind w:left="720" w:hanging="360"/>
      </w:pPr>
      <w:rPr>
        <w:rFonts w:ascii="Symbol" w:hAnsi="Symbol" w:hint="default"/>
      </w:rPr>
    </w:lvl>
    <w:lvl w:ilvl="1" w:tplc="03ECEED0">
      <w:start w:val="1"/>
      <w:numFmt w:val="bullet"/>
      <w:lvlText w:val="o"/>
      <w:lvlJc w:val="left"/>
      <w:pPr>
        <w:ind w:left="1440" w:hanging="360"/>
      </w:pPr>
      <w:rPr>
        <w:rFonts w:ascii="Courier New" w:hAnsi="Courier New" w:hint="default"/>
      </w:rPr>
    </w:lvl>
    <w:lvl w:ilvl="2" w:tplc="667C1D68">
      <w:start w:val="1"/>
      <w:numFmt w:val="bullet"/>
      <w:lvlText w:val=""/>
      <w:lvlJc w:val="left"/>
      <w:pPr>
        <w:ind w:left="2160" w:hanging="360"/>
      </w:pPr>
      <w:rPr>
        <w:rFonts w:ascii="Wingdings" w:hAnsi="Wingdings" w:hint="default"/>
      </w:rPr>
    </w:lvl>
    <w:lvl w:ilvl="3" w:tplc="8E2CB4DC">
      <w:start w:val="1"/>
      <w:numFmt w:val="bullet"/>
      <w:lvlText w:val=""/>
      <w:lvlJc w:val="left"/>
      <w:pPr>
        <w:ind w:left="2880" w:hanging="360"/>
      </w:pPr>
      <w:rPr>
        <w:rFonts w:ascii="Symbol" w:hAnsi="Symbol" w:hint="default"/>
      </w:rPr>
    </w:lvl>
    <w:lvl w:ilvl="4" w:tplc="010A3CEC">
      <w:start w:val="1"/>
      <w:numFmt w:val="bullet"/>
      <w:lvlText w:val="o"/>
      <w:lvlJc w:val="left"/>
      <w:pPr>
        <w:ind w:left="3600" w:hanging="360"/>
      </w:pPr>
      <w:rPr>
        <w:rFonts w:ascii="Courier New" w:hAnsi="Courier New" w:hint="default"/>
      </w:rPr>
    </w:lvl>
    <w:lvl w:ilvl="5" w:tplc="7E2A852E">
      <w:start w:val="1"/>
      <w:numFmt w:val="bullet"/>
      <w:lvlText w:val=""/>
      <w:lvlJc w:val="left"/>
      <w:pPr>
        <w:ind w:left="4320" w:hanging="360"/>
      </w:pPr>
      <w:rPr>
        <w:rFonts w:ascii="Wingdings" w:hAnsi="Wingdings" w:hint="default"/>
      </w:rPr>
    </w:lvl>
    <w:lvl w:ilvl="6" w:tplc="AB5A0720">
      <w:start w:val="1"/>
      <w:numFmt w:val="bullet"/>
      <w:lvlText w:val=""/>
      <w:lvlJc w:val="left"/>
      <w:pPr>
        <w:ind w:left="5040" w:hanging="360"/>
      </w:pPr>
      <w:rPr>
        <w:rFonts w:ascii="Symbol" w:hAnsi="Symbol" w:hint="default"/>
      </w:rPr>
    </w:lvl>
    <w:lvl w:ilvl="7" w:tplc="DAD6E9F8">
      <w:start w:val="1"/>
      <w:numFmt w:val="bullet"/>
      <w:lvlText w:val="o"/>
      <w:lvlJc w:val="left"/>
      <w:pPr>
        <w:ind w:left="5760" w:hanging="360"/>
      </w:pPr>
      <w:rPr>
        <w:rFonts w:ascii="Courier New" w:hAnsi="Courier New" w:hint="default"/>
      </w:rPr>
    </w:lvl>
    <w:lvl w:ilvl="8" w:tplc="758846A2">
      <w:start w:val="1"/>
      <w:numFmt w:val="bullet"/>
      <w:lvlText w:val=""/>
      <w:lvlJc w:val="left"/>
      <w:pPr>
        <w:ind w:left="6480" w:hanging="360"/>
      </w:pPr>
      <w:rPr>
        <w:rFonts w:ascii="Wingdings" w:hAnsi="Wingdings" w:hint="default"/>
      </w:rPr>
    </w:lvl>
  </w:abstractNum>
  <w:abstractNum w:abstractNumId="29" w15:restartNumberingAfterBreak="0">
    <w:nsid w:val="3256D223"/>
    <w:multiLevelType w:val="hybridMultilevel"/>
    <w:tmpl w:val="E3A0147E"/>
    <w:lvl w:ilvl="0" w:tplc="7BC26116">
      <w:start w:val="1"/>
      <w:numFmt w:val="bullet"/>
      <w:lvlText w:val=""/>
      <w:lvlJc w:val="left"/>
      <w:pPr>
        <w:ind w:left="720" w:hanging="360"/>
      </w:pPr>
      <w:rPr>
        <w:rFonts w:ascii="Symbol" w:hAnsi="Symbol" w:hint="default"/>
      </w:rPr>
    </w:lvl>
    <w:lvl w:ilvl="1" w:tplc="1B584F9A">
      <w:start w:val="1"/>
      <w:numFmt w:val="bullet"/>
      <w:lvlText w:val="o"/>
      <w:lvlJc w:val="left"/>
      <w:pPr>
        <w:ind w:left="1440" w:hanging="360"/>
      </w:pPr>
      <w:rPr>
        <w:rFonts w:ascii="Courier New" w:hAnsi="Courier New" w:hint="default"/>
      </w:rPr>
    </w:lvl>
    <w:lvl w:ilvl="2" w:tplc="46F215B0">
      <w:start w:val="1"/>
      <w:numFmt w:val="bullet"/>
      <w:lvlText w:val=""/>
      <w:lvlJc w:val="left"/>
      <w:pPr>
        <w:ind w:left="2160" w:hanging="360"/>
      </w:pPr>
      <w:rPr>
        <w:rFonts w:ascii="Wingdings" w:hAnsi="Wingdings" w:hint="default"/>
      </w:rPr>
    </w:lvl>
    <w:lvl w:ilvl="3" w:tplc="68923B94">
      <w:start w:val="1"/>
      <w:numFmt w:val="bullet"/>
      <w:lvlText w:val=""/>
      <w:lvlJc w:val="left"/>
      <w:pPr>
        <w:ind w:left="2880" w:hanging="360"/>
      </w:pPr>
      <w:rPr>
        <w:rFonts w:ascii="Symbol" w:hAnsi="Symbol" w:hint="default"/>
      </w:rPr>
    </w:lvl>
    <w:lvl w:ilvl="4" w:tplc="0A560918">
      <w:start w:val="1"/>
      <w:numFmt w:val="bullet"/>
      <w:lvlText w:val="o"/>
      <w:lvlJc w:val="left"/>
      <w:pPr>
        <w:ind w:left="3600" w:hanging="360"/>
      </w:pPr>
      <w:rPr>
        <w:rFonts w:ascii="Courier New" w:hAnsi="Courier New" w:hint="default"/>
      </w:rPr>
    </w:lvl>
    <w:lvl w:ilvl="5" w:tplc="176E4A88">
      <w:start w:val="1"/>
      <w:numFmt w:val="bullet"/>
      <w:lvlText w:val=""/>
      <w:lvlJc w:val="left"/>
      <w:pPr>
        <w:ind w:left="4320" w:hanging="360"/>
      </w:pPr>
      <w:rPr>
        <w:rFonts w:ascii="Wingdings" w:hAnsi="Wingdings" w:hint="default"/>
      </w:rPr>
    </w:lvl>
    <w:lvl w:ilvl="6" w:tplc="92124382">
      <w:start w:val="1"/>
      <w:numFmt w:val="bullet"/>
      <w:lvlText w:val=""/>
      <w:lvlJc w:val="left"/>
      <w:pPr>
        <w:ind w:left="5040" w:hanging="360"/>
      </w:pPr>
      <w:rPr>
        <w:rFonts w:ascii="Symbol" w:hAnsi="Symbol" w:hint="default"/>
      </w:rPr>
    </w:lvl>
    <w:lvl w:ilvl="7" w:tplc="2FCACD96">
      <w:start w:val="1"/>
      <w:numFmt w:val="bullet"/>
      <w:lvlText w:val="o"/>
      <w:lvlJc w:val="left"/>
      <w:pPr>
        <w:ind w:left="5760" w:hanging="360"/>
      </w:pPr>
      <w:rPr>
        <w:rFonts w:ascii="Courier New" w:hAnsi="Courier New" w:hint="default"/>
      </w:rPr>
    </w:lvl>
    <w:lvl w:ilvl="8" w:tplc="84F41FE4">
      <w:start w:val="1"/>
      <w:numFmt w:val="bullet"/>
      <w:lvlText w:val=""/>
      <w:lvlJc w:val="left"/>
      <w:pPr>
        <w:ind w:left="6480" w:hanging="360"/>
      </w:pPr>
      <w:rPr>
        <w:rFonts w:ascii="Wingdings" w:hAnsi="Wingdings" w:hint="default"/>
      </w:rPr>
    </w:lvl>
  </w:abstractNum>
  <w:abstractNum w:abstractNumId="30" w15:restartNumberingAfterBreak="0">
    <w:nsid w:val="328F2718"/>
    <w:multiLevelType w:val="hybridMultilevel"/>
    <w:tmpl w:val="EAA0A7E8"/>
    <w:lvl w:ilvl="0" w:tplc="1102CE74">
      <w:start w:val="1"/>
      <w:numFmt w:val="bullet"/>
      <w:lvlText w:val=""/>
      <w:lvlJc w:val="left"/>
      <w:pPr>
        <w:ind w:left="720" w:hanging="360"/>
      </w:pPr>
      <w:rPr>
        <w:rFonts w:ascii="Symbol" w:hAnsi="Symbol" w:hint="default"/>
      </w:rPr>
    </w:lvl>
    <w:lvl w:ilvl="1" w:tplc="E9EEFCC0">
      <w:start w:val="1"/>
      <w:numFmt w:val="bullet"/>
      <w:lvlText w:val="o"/>
      <w:lvlJc w:val="left"/>
      <w:pPr>
        <w:ind w:left="1440" w:hanging="360"/>
      </w:pPr>
      <w:rPr>
        <w:rFonts w:ascii="Courier New" w:hAnsi="Courier New" w:hint="default"/>
      </w:rPr>
    </w:lvl>
    <w:lvl w:ilvl="2" w:tplc="0C183C58">
      <w:start w:val="1"/>
      <w:numFmt w:val="bullet"/>
      <w:lvlText w:val=""/>
      <w:lvlJc w:val="left"/>
      <w:pPr>
        <w:ind w:left="2160" w:hanging="360"/>
      </w:pPr>
      <w:rPr>
        <w:rFonts w:ascii="Wingdings" w:hAnsi="Wingdings" w:hint="default"/>
      </w:rPr>
    </w:lvl>
    <w:lvl w:ilvl="3" w:tplc="6F267AAE">
      <w:start w:val="1"/>
      <w:numFmt w:val="bullet"/>
      <w:lvlText w:val=""/>
      <w:lvlJc w:val="left"/>
      <w:pPr>
        <w:ind w:left="2880" w:hanging="360"/>
      </w:pPr>
      <w:rPr>
        <w:rFonts w:ascii="Symbol" w:hAnsi="Symbol" w:hint="default"/>
      </w:rPr>
    </w:lvl>
    <w:lvl w:ilvl="4" w:tplc="E5DCC95A">
      <w:start w:val="1"/>
      <w:numFmt w:val="bullet"/>
      <w:lvlText w:val="o"/>
      <w:lvlJc w:val="left"/>
      <w:pPr>
        <w:ind w:left="3600" w:hanging="360"/>
      </w:pPr>
      <w:rPr>
        <w:rFonts w:ascii="Courier New" w:hAnsi="Courier New" w:hint="default"/>
      </w:rPr>
    </w:lvl>
    <w:lvl w:ilvl="5" w:tplc="0FEAD3C6">
      <w:start w:val="1"/>
      <w:numFmt w:val="bullet"/>
      <w:lvlText w:val=""/>
      <w:lvlJc w:val="left"/>
      <w:pPr>
        <w:ind w:left="4320" w:hanging="360"/>
      </w:pPr>
      <w:rPr>
        <w:rFonts w:ascii="Wingdings" w:hAnsi="Wingdings" w:hint="default"/>
      </w:rPr>
    </w:lvl>
    <w:lvl w:ilvl="6" w:tplc="FEBADDBE">
      <w:start w:val="1"/>
      <w:numFmt w:val="bullet"/>
      <w:lvlText w:val=""/>
      <w:lvlJc w:val="left"/>
      <w:pPr>
        <w:ind w:left="5040" w:hanging="360"/>
      </w:pPr>
      <w:rPr>
        <w:rFonts w:ascii="Symbol" w:hAnsi="Symbol" w:hint="default"/>
      </w:rPr>
    </w:lvl>
    <w:lvl w:ilvl="7" w:tplc="5D305FFA">
      <w:start w:val="1"/>
      <w:numFmt w:val="bullet"/>
      <w:lvlText w:val="o"/>
      <w:lvlJc w:val="left"/>
      <w:pPr>
        <w:ind w:left="5760" w:hanging="360"/>
      </w:pPr>
      <w:rPr>
        <w:rFonts w:ascii="Courier New" w:hAnsi="Courier New" w:hint="default"/>
      </w:rPr>
    </w:lvl>
    <w:lvl w:ilvl="8" w:tplc="5BB20F44">
      <w:start w:val="1"/>
      <w:numFmt w:val="bullet"/>
      <w:lvlText w:val=""/>
      <w:lvlJc w:val="left"/>
      <w:pPr>
        <w:ind w:left="6480" w:hanging="360"/>
      </w:pPr>
      <w:rPr>
        <w:rFonts w:ascii="Wingdings" w:hAnsi="Wingdings" w:hint="default"/>
      </w:rPr>
    </w:lvl>
  </w:abstractNum>
  <w:abstractNum w:abstractNumId="31" w15:restartNumberingAfterBreak="0">
    <w:nsid w:val="32F6EDA5"/>
    <w:multiLevelType w:val="hybridMultilevel"/>
    <w:tmpl w:val="A2CA8C68"/>
    <w:lvl w:ilvl="0" w:tplc="E75C7596">
      <w:start w:val="1"/>
      <w:numFmt w:val="bullet"/>
      <w:lvlText w:val=""/>
      <w:lvlJc w:val="left"/>
      <w:pPr>
        <w:ind w:left="720" w:hanging="360"/>
      </w:pPr>
      <w:rPr>
        <w:rFonts w:ascii="Symbol" w:hAnsi="Symbol" w:hint="default"/>
      </w:rPr>
    </w:lvl>
    <w:lvl w:ilvl="1" w:tplc="933840BE">
      <w:start w:val="1"/>
      <w:numFmt w:val="bullet"/>
      <w:lvlText w:val="o"/>
      <w:lvlJc w:val="left"/>
      <w:pPr>
        <w:ind w:left="1440" w:hanging="360"/>
      </w:pPr>
      <w:rPr>
        <w:rFonts w:ascii="Courier New" w:hAnsi="Courier New" w:hint="default"/>
      </w:rPr>
    </w:lvl>
    <w:lvl w:ilvl="2" w:tplc="0DEC88BE">
      <w:start w:val="1"/>
      <w:numFmt w:val="bullet"/>
      <w:lvlText w:val=""/>
      <w:lvlJc w:val="left"/>
      <w:pPr>
        <w:ind w:left="2160" w:hanging="360"/>
      </w:pPr>
      <w:rPr>
        <w:rFonts w:ascii="Wingdings" w:hAnsi="Wingdings" w:hint="default"/>
      </w:rPr>
    </w:lvl>
    <w:lvl w:ilvl="3" w:tplc="81E23690">
      <w:start w:val="1"/>
      <w:numFmt w:val="bullet"/>
      <w:lvlText w:val=""/>
      <w:lvlJc w:val="left"/>
      <w:pPr>
        <w:ind w:left="2880" w:hanging="360"/>
      </w:pPr>
      <w:rPr>
        <w:rFonts w:ascii="Symbol" w:hAnsi="Symbol" w:hint="default"/>
      </w:rPr>
    </w:lvl>
    <w:lvl w:ilvl="4" w:tplc="BB005E24">
      <w:start w:val="1"/>
      <w:numFmt w:val="bullet"/>
      <w:lvlText w:val="o"/>
      <w:lvlJc w:val="left"/>
      <w:pPr>
        <w:ind w:left="3600" w:hanging="360"/>
      </w:pPr>
      <w:rPr>
        <w:rFonts w:ascii="Courier New" w:hAnsi="Courier New" w:hint="default"/>
      </w:rPr>
    </w:lvl>
    <w:lvl w:ilvl="5" w:tplc="27740BC4">
      <w:start w:val="1"/>
      <w:numFmt w:val="bullet"/>
      <w:lvlText w:val=""/>
      <w:lvlJc w:val="left"/>
      <w:pPr>
        <w:ind w:left="4320" w:hanging="360"/>
      </w:pPr>
      <w:rPr>
        <w:rFonts w:ascii="Wingdings" w:hAnsi="Wingdings" w:hint="default"/>
      </w:rPr>
    </w:lvl>
    <w:lvl w:ilvl="6" w:tplc="A5B20818">
      <w:start w:val="1"/>
      <w:numFmt w:val="bullet"/>
      <w:lvlText w:val=""/>
      <w:lvlJc w:val="left"/>
      <w:pPr>
        <w:ind w:left="5040" w:hanging="360"/>
      </w:pPr>
      <w:rPr>
        <w:rFonts w:ascii="Symbol" w:hAnsi="Symbol" w:hint="default"/>
      </w:rPr>
    </w:lvl>
    <w:lvl w:ilvl="7" w:tplc="D336386C">
      <w:start w:val="1"/>
      <w:numFmt w:val="bullet"/>
      <w:lvlText w:val="o"/>
      <w:lvlJc w:val="left"/>
      <w:pPr>
        <w:ind w:left="5760" w:hanging="360"/>
      </w:pPr>
      <w:rPr>
        <w:rFonts w:ascii="Courier New" w:hAnsi="Courier New" w:hint="default"/>
      </w:rPr>
    </w:lvl>
    <w:lvl w:ilvl="8" w:tplc="E946CD70">
      <w:start w:val="1"/>
      <w:numFmt w:val="bullet"/>
      <w:lvlText w:val=""/>
      <w:lvlJc w:val="left"/>
      <w:pPr>
        <w:ind w:left="6480" w:hanging="360"/>
      </w:pPr>
      <w:rPr>
        <w:rFonts w:ascii="Wingdings" w:hAnsi="Wingdings" w:hint="default"/>
      </w:rPr>
    </w:lvl>
  </w:abstractNum>
  <w:abstractNum w:abstractNumId="32" w15:restartNumberingAfterBreak="0">
    <w:nsid w:val="34904586"/>
    <w:multiLevelType w:val="hybridMultilevel"/>
    <w:tmpl w:val="2332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BF21AE"/>
    <w:multiLevelType w:val="hybridMultilevel"/>
    <w:tmpl w:val="818C6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543F08"/>
    <w:multiLevelType w:val="hybridMultilevel"/>
    <w:tmpl w:val="C80E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31DCBC"/>
    <w:multiLevelType w:val="hybridMultilevel"/>
    <w:tmpl w:val="41165D62"/>
    <w:lvl w:ilvl="0" w:tplc="17429E90">
      <w:start w:val="1"/>
      <w:numFmt w:val="bullet"/>
      <w:lvlText w:val=""/>
      <w:lvlJc w:val="left"/>
      <w:pPr>
        <w:ind w:left="720" w:hanging="360"/>
      </w:pPr>
      <w:rPr>
        <w:rFonts w:ascii="Symbol" w:hAnsi="Symbol" w:hint="default"/>
      </w:rPr>
    </w:lvl>
    <w:lvl w:ilvl="1" w:tplc="900E07CE">
      <w:start w:val="1"/>
      <w:numFmt w:val="bullet"/>
      <w:lvlText w:val="o"/>
      <w:lvlJc w:val="left"/>
      <w:pPr>
        <w:ind w:left="1440" w:hanging="360"/>
      </w:pPr>
      <w:rPr>
        <w:rFonts w:ascii="Courier New" w:hAnsi="Courier New" w:hint="default"/>
      </w:rPr>
    </w:lvl>
    <w:lvl w:ilvl="2" w:tplc="C17C6904">
      <w:start w:val="1"/>
      <w:numFmt w:val="bullet"/>
      <w:lvlText w:val=""/>
      <w:lvlJc w:val="left"/>
      <w:pPr>
        <w:ind w:left="2160" w:hanging="360"/>
      </w:pPr>
      <w:rPr>
        <w:rFonts w:ascii="Wingdings" w:hAnsi="Wingdings" w:hint="default"/>
      </w:rPr>
    </w:lvl>
    <w:lvl w:ilvl="3" w:tplc="4456126A">
      <w:start w:val="1"/>
      <w:numFmt w:val="bullet"/>
      <w:lvlText w:val=""/>
      <w:lvlJc w:val="left"/>
      <w:pPr>
        <w:ind w:left="2880" w:hanging="360"/>
      </w:pPr>
      <w:rPr>
        <w:rFonts w:ascii="Symbol" w:hAnsi="Symbol" w:hint="default"/>
      </w:rPr>
    </w:lvl>
    <w:lvl w:ilvl="4" w:tplc="D7EAAFE6">
      <w:start w:val="1"/>
      <w:numFmt w:val="bullet"/>
      <w:lvlText w:val="o"/>
      <w:lvlJc w:val="left"/>
      <w:pPr>
        <w:ind w:left="3600" w:hanging="360"/>
      </w:pPr>
      <w:rPr>
        <w:rFonts w:ascii="Courier New" w:hAnsi="Courier New" w:hint="default"/>
      </w:rPr>
    </w:lvl>
    <w:lvl w:ilvl="5" w:tplc="BEFE9238">
      <w:start w:val="1"/>
      <w:numFmt w:val="bullet"/>
      <w:lvlText w:val=""/>
      <w:lvlJc w:val="left"/>
      <w:pPr>
        <w:ind w:left="4320" w:hanging="360"/>
      </w:pPr>
      <w:rPr>
        <w:rFonts w:ascii="Wingdings" w:hAnsi="Wingdings" w:hint="default"/>
      </w:rPr>
    </w:lvl>
    <w:lvl w:ilvl="6" w:tplc="EEF6E2B6">
      <w:start w:val="1"/>
      <w:numFmt w:val="bullet"/>
      <w:lvlText w:val=""/>
      <w:lvlJc w:val="left"/>
      <w:pPr>
        <w:ind w:left="5040" w:hanging="360"/>
      </w:pPr>
      <w:rPr>
        <w:rFonts w:ascii="Symbol" w:hAnsi="Symbol" w:hint="default"/>
      </w:rPr>
    </w:lvl>
    <w:lvl w:ilvl="7" w:tplc="2138D612">
      <w:start w:val="1"/>
      <w:numFmt w:val="bullet"/>
      <w:lvlText w:val="o"/>
      <w:lvlJc w:val="left"/>
      <w:pPr>
        <w:ind w:left="5760" w:hanging="360"/>
      </w:pPr>
      <w:rPr>
        <w:rFonts w:ascii="Courier New" w:hAnsi="Courier New" w:hint="default"/>
      </w:rPr>
    </w:lvl>
    <w:lvl w:ilvl="8" w:tplc="3064EA32">
      <w:start w:val="1"/>
      <w:numFmt w:val="bullet"/>
      <w:lvlText w:val=""/>
      <w:lvlJc w:val="left"/>
      <w:pPr>
        <w:ind w:left="6480" w:hanging="360"/>
      </w:pPr>
      <w:rPr>
        <w:rFonts w:ascii="Wingdings" w:hAnsi="Wingdings" w:hint="default"/>
      </w:rPr>
    </w:lvl>
  </w:abstractNum>
  <w:abstractNum w:abstractNumId="36" w15:restartNumberingAfterBreak="0">
    <w:nsid w:val="3DB16E31"/>
    <w:multiLevelType w:val="hybridMultilevel"/>
    <w:tmpl w:val="790AE354"/>
    <w:lvl w:ilvl="0" w:tplc="9E6C01D0">
      <w:start w:val="1"/>
      <w:numFmt w:val="bullet"/>
      <w:lvlText w:val=""/>
      <w:lvlJc w:val="left"/>
      <w:pPr>
        <w:ind w:left="720" w:hanging="360"/>
      </w:pPr>
      <w:rPr>
        <w:rFonts w:ascii="Symbol" w:hAnsi="Symbol" w:hint="default"/>
      </w:rPr>
    </w:lvl>
    <w:lvl w:ilvl="1" w:tplc="C01A38C4">
      <w:start w:val="1"/>
      <w:numFmt w:val="bullet"/>
      <w:lvlText w:val="o"/>
      <w:lvlJc w:val="left"/>
      <w:pPr>
        <w:ind w:left="1440" w:hanging="360"/>
      </w:pPr>
      <w:rPr>
        <w:rFonts w:ascii="Courier New" w:hAnsi="Courier New" w:hint="default"/>
      </w:rPr>
    </w:lvl>
    <w:lvl w:ilvl="2" w:tplc="18167CC4">
      <w:start w:val="1"/>
      <w:numFmt w:val="bullet"/>
      <w:lvlText w:val=""/>
      <w:lvlJc w:val="left"/>
      <w:pPr>
        <w:ind w:left="2160" w:hanging="360"/>
      </w:pPr>
      <w:rPr>
        <w:rFonts w:ascii="Wingdings" w:hAnsi="Wingdings" w:hint="default"/>
      </w:rPr>
    </w:lvl>
    <w:lvl w:ilvl="3" w:tplc="DFA43B44">
      <w:start w:val="1"/>
      <w:numFmt w:val="bullet"/>
      <w:lvlText w:val=""/>
      <w:lvlJc w:val="left"/>
      <w:pPr>
        <w:ind w:left="2880" w:hanging="360"/>
      </w:pPr>
      <w:rPr>
        <w:rFonts w:ascii="Symbol" w:hAnsi="Symbol" w:hint="default"/>
      </w:rPr>
    </w:lvl>
    <w:lvl w:ilvl="4" w:tplc="F524EE32">
      <w:start w:val="1"/>
      <w:numFmt w:val="bullet"/>
      <w:lvlText w:val="o"/>
      <w:lvlJc w:val="left"/>
      <w:pPr>
        <w:ind w:left="3600" w:hanging="360"/>
      </w:pPr>
      <w:rPr>
        <w:rFonts w:ascii="Courier New" w:hAnsi="Courier New" w:hint="default"/>
      </w:rPr>
    </w:lvl>
    <w:lvl w:ilvl="5" w:tplc="A13855D2">
      <w:start w:val="1"/>
      <w:numFmt w:val="bullet"/>
      <w:lvlText w:val=""/>
      <w:lvlJc w:val="left"/>
      <w:pPr>
        <w:ind w:left="4320" w:hanging="360"/>
      </w:pPr>
      <w:rPr>
        <w:rFonts w:ascii="Wingdings" w:hAnsi="Wingdings" w:hint="default"/>
      </w:rPr>
    </w:lvl>
    <w:lvl w:ilvl="6" w:tplc="C57EF95A">
      <w:start w:val="1"/>
      <w:numFmt w:val="bullet"/>
      <w:lvlText w:val=""/>
      <w:lvlJc w:val="left"/>
      <w:pPr>
        <w:ind w:left="5040" w:hanging="360"/>
      </w:pPr>
      <w:rPr>
        <w:rFonts w:ascii="Symbol" w:hAnsi="Symbol" w:hint="default"/>
      </w:rPr>
    </w:lvl>
    <w:lvl w:ilvl="7" w:tplc="BA4EF25A">
      <w:start w:val="1"/>
      <w:numFmt w:val="bullet"/>
      <w:lvlText w:val="o"/>
      <w:lvlJc w:val="left"/>
      <w:pPr>
        <w:ind w:left="5760" w:hanging="360"/>
      </w:pPr>
      <w:rPr>
        <w:rFonts w:ascii="Courier New" w:hAnsi="Courier New" w:hint="default"/>
      </w:rPr>
    </w:lvl>
    <w:lvl w:ilvl="8" w:tplc="1BC4B8AA">
      <w:start w:val="1"/>
      <w:numFmt w:val="bullet"/>
      <w:lvlText w:val=""/>
      <w:lvlJc w:val="left"/>
      <w:pPr>
        <w:ind w:left="6480" w:hanging="360"/>
      </w:pPr>
      <w:rPr>
        <w:rFonts w:ascii="Wingdings" w:hAnsi="Wingdings" w:hint="default"/>
      </w:rPr>
    </w:lvl>
  </w:abstractNum>
  <w:abstractNum w:abstractNumId="37" w15:restartNumberingAfterBreak="0">
    <w:nsid w:val="3E36D17E"/>
    <w:multiLevelType w:val="hybridMultilevel"/>
    <w:tmpl w:val="1FFA3F7C"/>
    <w:lvl w:ilvl="0" w:tplc="DA1ABDC2">
      <w:start w:val="1"/>
      <w:numFmt w:val="bullet"/>
      <w:lvlText w:val="·"/>
      <w:lvlJc w:val="left"/>
      <w:pPr>
        <w:ind w:left="720" w:hanging="360"/>
      </w:pPr>
      <w:rPr>
        <w:rFonts w:ascii="Wingdings" w:hAnsi="Wingdings" w:hint="default"/>
      </w:rPr>
    </w:lvl>
    <w:lvl w:ilvl="1" w:tplc="48F405E0">
      <w:start w:val="1"/>
      <w:numFmt w:val="bullet"/>
      <w:lvlText w:val="o"/>
      <w:lvlJc w:val="left"/>
      <w:pPr>
        <w:ind w:left="1440" w:hanging="360"/>
      </w:pPr>
      <w:rPr>
        <w:rFonts w:ascii="Wingdings" w:hAnsi="Wingdings" w:hint="default"/>
      </w:rPr>
    </w:lvl>
    <w:lvl w:ilvl="2" w:tplc="D6AC2742">
      <w:start w:val="1"/>
      <w:numFmt w:val="bullet"/>
      <w:lvlText w:val=""/>
      <w:lvlJc w:val="left"/>
      <w:pPr>
        <w:ind w:left="2160" w:hanging="360"/>
      </w:pPr>
      <w:rPr>
        <w:rFonts w:ascii="Wingdings" w:hAnsi="Wingdings" w:hint="default"/>
      </w:rPr>
    </w:lvl>
    <w:lvl w:ilvl="3" w:tplc="6CEE5CB4">
      <w:start w:val="1"/>
      <w:numFmt w:val="bullet"/>
      <w:lvlText w:val=""/>
      <w:lvlJc w:val="left"/>
      <w:pPr>
        <w:ind w:left="2880" w:hanging="360"/>
      </w:pPr>
      <w:rPr>
        <w:rFonts w:ascii="Symbol" w:hAnsi="Symbol" w:hint="default"/>
      </w:rPr>
    </w:lvl>
    <w:lvl w:ilvl="4" w:tplc="B7B42B80">
      <w:start w:val="1"/>
      <w:numFmt w:val="bullet"/>
      <w:lvlText w:val="o"/>
      <w:lvlJc w:val="left"/>
      <w:pPr>
        <w:ind w:left="3600" w:hanging="360"/>
      </w:pPr>
      <w:rPr>
        <w:rFonts w:ascii="Courier New" w:hAnsi="Courier New" w:hint="default"/>
      </w:rPr>
    </w:lvl>
    <w:lvl w:ilvl="5" w:tplc="21A63606">
      <w:start w:val="1"/>
      <w:numFmt w:val="bullet"/>
      <w:lvlText w:val=""/>
      <w:lvlJc w:val="left"/>
      <w:pPr>
        <w:ind w:left="4320" w:hanging="360"/>
      </w:pPr>
      <w:rPr>
        <w:rFonts w:ascii="Wingdings" w:hAnsi="Wingdings" w:hint="default"/>
      </w:rPr>
    </w:lvl>
    <w:lvl w:ilvl="6" w:tplc="EC9CB064">
      <w:start w:val="1"/>
      <w:numFmt w:val="bullet"/>
      <w:lvlText w:val=""/>
      <w:lvlJc w:val="left"/>
      <w:pPr>
        <w:ind w:left="5040" w:hanging="360"/>
      </w:pPr>
      <w:rPr>
        <w:rFonts w:ascii="Symbol" w:hAnsi="Symbol" w:hint="default"/>
      </w:rPr>
    </w:lvl>
    <w:lvl w:ilvl="7" w:tplc="8D72CF94">
      <w:start w:val="1"/>
      <w:numFmt w:val="bullet"/>
      <w:lvlText w:val="o"/>
      <w:lvlJc w:val="left"/>
      <w:pPr>
        <w:ind w:left="5760" w:hanging="360"/>
      </w:pPr>
      <w:rPr>
        <w:rFonts w:ascii="Courier New" w:hAnsi="Courier New" w:hint="default"/>
      </w:rPr>
    </w:lvl>
    <w:lvl w:ilvl="8" w:tplc="1C622E30">
      <w:start w:val="1"/>
      <w:numFmt w:val="bullet"/>
      <w:lvlText w:val=""/>
      <w:lvlJc w:val="left"/>
      <w:pPr>
        <w:ind w:left="6480" w:hanging="360"/>
      </w:pPr>
      <w:rPr>
        <w:rFonts w:ascii="Wingdings" w:hAnsi="Wingdings" w:hint="default"/>
      </w:rPr>
    </w:lvl>
  </w:abstractNum>
  <w:abstractNum w:abstractNumId="38" w15:restartNumberingAfterBreak="0">
    <w:nsid w:val="405070E1"/>
    <w:multiLevelType w:val="multilevel"/>
    <w:tmpl w:val="570E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2962B3B"/>
    <w:multiLevelType w:val="multilevel"/>
    <w:tmpl w:val="41C2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432601E"/>
    <w:multiLevelType w:val="hybridMultilevel"/>
    <w:tmpl w:val="65DE7D6A"/>
    <w:lvl w:ilvl="0" w:tplc="D804CB1E">
      <w:start w:val="1"/>
      <w:numFmt w:val="bullet"/>
      <w:lvlText w:val="·"/>
      <w:lvlJc w:val="left"/>
      <w:pPr>
        <w:ind w:left="720" w:hanging="360"/>
      </w:pPr>
      <w:rPr>
        <w:rFonts w:ascii="Symbol" w:hAnsi="Symbol" w:hint="default"/>
      </w:rPr>
    </w:lvl>
    <w:lvl w:ilvl="1" w:tplc="CBD679F8">
      <w:start w:val="1"/>
      <w:numFmt w:val="bullet"/>
      <w:lvlText w:val="o"/>
      <w:lvlJc w:val="left"/>
      <w:pPr>
        <w:ind w:left="1440" w:hanging="360"/>
      </w:pPr>
      <w:rPr>
        <w:rFonts w:ascii="Courier New" w:hAnsi="Courier New" w:hint="default"/>
      </w:rPr>
    </w:lvl>
    <w:lvl w:ilvl="2" w:tplc="C12E9AE6">
      <w:start w:val="1"/>
      <w:numFmt w:val="bullet"/>
      <w:lvlText w:val=""/>
      <w:lvlJc w:val="left"/>
      <w:pPr>
        <w:ind w:left="2160" w:hanging="360"/>
      </w:pPr>
      <w:rPr>
        <w:rFonts w:ascii="Wingdings" w:hAnsi="Wingdings" w:hint="default"/>
      </w:rPr>
    </w:lvl>
    <w:lvl w:ilvl="3" w:tplc="F9E801D4">
      <w:start w:val="1"/>
      <w:numFmt w:val="bullet"/>
      <w:lvlText w:val=""/>
      <w:lvlJc w:val="left"/>
      <w:pPr>
        <w:ind w:left="2880" w:hanging="360"/>
      </w:pPr>
      <w:rPr>
        <w:rFonts w:ascii="Symbol" w:hAnsi="Symbol" w:hint="default"/>
      </w:rPr>
    </w:lvl>
    <w:lvl w:ilvl="4" w:tplc="9AE6FBF6">
      <w:start w:val="1"/>
      <w:numFmt w:val="bullet"/>
      <w:lvlText w:val="o"/>
      <w:lvlJc w:val="left"/>
      <w:pPr>
        <w:ind w:left="3600" w:hanging="360"/>
      </w:pPr>
      <w:rPr>
        <w:rFonts w:ascii="Courier New" w:hAnsi="Courier New" w:hint="default"/>
      </w:rPr>
    </w:lvl>
    <w:lvl w:ilvl="5" w:tplc="C70E19F2">
      <w:start w:val="1"/>
      <w:numFmt w:val="bullet"/>
      <w:lvlText w:val=""/>
      <w:lvlJc w:val="left"/>
      <w:pPr>
        <w:ind w:left="4320" w:hanging="360"/>
      </w:pPr>
      <w:rPr>
        <w:rFonts w:ascii="Wingdings" w:hAnsi="Wingdings" w:hint="default"/>
      </w:rPr>
    </w:lvl>
    <w:lvl w:ilvl="6" w:tplc="B52AA656">
      <w:start w:val="1"/>
      <w:numFmt w:val="bullet"/>
      <w:lvlText w:val=""/>
      <w:lvlJc w:val="left"/>
      <w:pPr>
        <w:ind w:left="5040" w:hanging="360"/>
      </w:pPr>
      <w:rPr>
        <w:rFonts w:ascii="Symbol" w:hAnsi="Symbol" w:hint="default"/>
      </w:rPr>
    </w:lvl>
    <w:lvl w:ilvl="7" w:tplc="9D52EF6A">
      <w:start w:val="1"/>
      <w:numFmt w:val="bullet"/>
      <w:lvlText w:val="o"/>
      <w:lvlJc w:val="left"/>
      <w:pPr>
        <w:ind w:left="5760" w:hanging="360"/>
      </w:pPr>
      <w:rPr>
        <w:rFonts w:ascii="Courier New" w:hAnsi="Courier New" w:hint="default"/>
      </w:rPr>
    </w:lvl>
    <w:lvl w:ilvl="8" w:tplc="60F88BDA">
      <w:start w:val="1"/>
      <w:numFmt w:val="bullet"/>
      <w:lvlText w:val=""/>
      <w:lvlJc w:val="left"/>
      <w:pPr>
        <w:ind w:left="6480" w:hanging="360"/>
      </w:pPr>
      <w:rPr>
        <w:rFonts w:ascii="Wingdings" w:hAnsi="Wingdings" w:hint="default"/>
      </w:rPr>
    </w:lvl>
  </w:abstractNum>
  <w:abstractNum w:abstractNumId="41" w15:restartNumberingAfterBreak="0">
    <w:nsid w:val="469D662D"/>
    <w:multiLevelType w:val="hybridMultilevel"/>
    <w:tmpl w:val="DFF200F0"/>
    <w:lvl w:ilvl="0" w:tplc="383A6278">
      <w:start w:val="1"/>
      <w:numFmt w:val="bullet"/>
      <w:lvlText w:val=""/>
      <w:lvlJc w:val="left"/>
      <w:pPr>
        <w:ind w:left="720" w:hanging="360"/>
      </w:pPr>
      <w:rPr>
        <w:rFonts w:ascii="Symbol" w:hAnsi="Symbol" w:hint="default"/>
      </w:rPr>
    </w:lvl>
    <w:lvl w:ilvl="1" w:tplc="25DCE87C">
      <w:start w:val="1"/>
      <w:numFmt w:val="bullet"/>
      <w:lvlText w:val="o"/>
      <w:lvlJc w:val="left"/>
      <w:pPr>
        <w:ind w:left="1440" w:hanging="360"/>
      </w:pPr>
      <w:rPr>
        <w:rFonts w:ascii="Courier New" w:hAnsi="Courier New" w:hint="default"/>
      </w:rPr>
    </w:lvl>
    <w:lvl w:ilvl="2" w:tplc="64880CEE">
      <w:start w:val="1"/>
      <w:numFmt w:val="bullet"/>
      <w:lvlText w:val=""/>
      <w:lvlJc w:val="left"/>
      <w:pPr>
        <w:ind w:left="2160" w:hanging="360"/>
      </w:pPr>
      <w:rPr>
        <w:rFonts w:ascii="Wingdings" w:hAnsi="Wingdings" w:hint="default"/>
      </w:rPr>
    </w:lvl>
    <w:lvl w:ilvl="3" w:tplc="4E380FB8">
      <w:start w:val="1"/>
      <w:numFmt w:val="bullet"/>
      <w:lvlText w:val=""/>
      <w:lvlJc w:val="left"/>
      <w:pPr>
        <w:ind w:left="2880" w:hanging="360"/>
      </w:pPr>
      <w:rPr>
        <w:rFonts w:ascii="Symbol" w:hAnsi="Symbol" w:hint="default"/>
      </w:rPr>
    </w:lvl>
    <w:lvl w:ilvl="4" w:tplc="78280DC6">
      <w:start w:val="1"/>
      <w:numFmt w:val="bullet"/>
      <w:lvlText w:val="o"/>
      <w:lvlJc w:val="left"/>
      <w:pPr>
        <w:ind w:left="3600" w:hanging="360"/>
      </w:pPr>
      <w:rPr>
        <w:rFonts w:ascii="Courier New" w:hAnsi="Courier New" w:hint="default"/>
      </w:rPr>
    </w:lvl>
    <w:lvl w:ilvl="5" w:tplc="B03ED354">
      <w:start w:val="1"/>
      <w:numFmt w:val="bullet"/>
      <w:lvlText w:val=""/>
      <w:lvlJc w:val="left"/>
      <w:pPr>
        <w:ind w:left="4320" w:hanging="360"/>
      </w:pPr>
      <w:rPr>
        <w:rFonts w:ascii="Wingdings" w:hAnsi="Wingdings" w:hint="default"/>
      </w:rPr>
    </w:lvl>
    <w:lvl w:ilvl="6" w:tplc="E2184140">
      <w:start w:val="1"/>
      <w:numFmt w:val="bullet"/>
      <w:lvlText w:val=""/>
      <w:lvlJc w:val="left"/>
      <w:pPr>
        <w:ind w:left="5040" w:hanging="360"/>
      </w:pPr>
      <w:rPr>
        <w:rFonts w:ascii="Symbol" w:hAnsi="Symbol" w:hint="default"/>
      </w:rPr>
    </w:lvl>
    <w:lvl w:ilvl="7" w:tplc="C6506E24">
      <w:start w:val="1"/>
      <w:numFmt w:val="bullet"/>
      <w:lvlText w:val="o"/>
      <w:lvlJc w:val="left"/>
      <w:pPr>
        <w:ind w:left="5760" w:hanging="360"/>
      </w:pPr>
      <w:rPr>
        <w:rFonts w:ascii="Courier New" w:hAnsi="Courier New" w:hint="default"/>
      </w:rPr>
    </w:lvl>
    <w:lvl w:ilvl="8" w:tplc="C622A150">
      <w:start w:val="1"/>
      <w:numFmt w:val="bullet"/>
      <w:lvlText w:val=""/>
      <w:lvlJc w:val="left"/>
      <w:pPr>
        <w:ind w:left="6480" w:hanging="360"/>
      </w:pPr>
      <w:rPr>
        <w:rFonts w:ascii="Wingdings" w:hAnsi="Wingdings" w:hint="default"/>
      </w:rPr>
    </w:lvl>
  </w:abstractNum>
  <w:abstractNum w:abstractNumId="42" w15:restartNumberingAfterBreak="0">
    <w:nsid w:val="4A3419F5"/>
    <w:multiLevelType w:val="hybridMultilevel"/>
    <w:tmpl w:val="E2986AC2"/>
    <w:lvl w:ilvl="0" w:tplc="F7EE022E">
      <w:start w:val="1"/>
      <w:numFmt w:val="bullet"/>
      <w:lvlText w:val=""/>
      <w:lvlJc w:val="left"/>
      <w:pPr>
        <w:ind w:left="720" w:hanging="360"/>
      </w:pPr>
      <w:rPr>
        <w:rFonts w:ascii="Symbol" w:hAnsi="Symbol" w:hint="default"/>
      </w:rPr>
    </w:lvl>
    <w:lvl w:ilvl="1" w:tplc="F39E7E9A">
      <w:start w:val="1"/>
      <w:numFmt w:val="bullet"/>
      <w:lvlText w:val="o"/>
      <w:lvlJc w:val="left"/>
      <w:pPr>
        <w:ind w:left="1440" w:hanging="360"/>
      </w:pPr>
      <w:rPr>
        <w:rFonts w:ascii="Courier New" w:hAnsi="Courier New" w:hint="default"/>
      </w:rPr>
    </w:lvl>
    <w:lvl w:ilvl="2" w:tplc="794001C6">
      <w:start w:val="1"/>
      <w:numFmt w:val="bullet"/>
      <w:lvlText w:val=""/>
      <w:lvlJc w:val="left"/>
      <w:pPr>
        <w:ind w:left="2160" w:hanging="360"/>
      </w:pPr>
      <w:rPr>
        <w:rFonts w:ascii="Wingdings" w:hAnsi="Wingdings" w:hint="default"/>
      </w:rPr>
    </w:lvl>
    <w:lvl w:ilvl="3" w:tplc="7370203A">
      <w:start w:val="1"/>
      <w:numFmt w:val="bullet"/>
      <w:lvlText w:val=""/>
      <w:lvlJc w:val="left"/>
      <w:pPr>
        <w:ind w:left="2880" w:hanging="360"/>
      </w:pPr>
      <w:rPr>
        <w:rFonts w:ascii="Symbol" w:hAnsi="Symbol" w:hint="default"/>
      </w:rPr>
    </w:lvl>
    <w:lvl w:ilvl="4" w:tplc="DBB0AC06">
      <w:start w:val="1"/>
      <w:numFmt w:val="bullet"/>
      <w:lvlText w:val="o"/>
      <w:lvlJc w:val="left"/>
      <w:pPr>
        <w:ind w:left="3600" w:hanging="360"/>
      </w:pPr>
      <w:rPr>
        <w:rFonts w:ascii="Courier New" w:hAnsi="Courier New" w:hint="default"/>
      </w:rPr>
    </w:lvl>
    <w:lvl w:ilvl="5" w:tplc="DC16E81E">
      <w:start w:val="1"/>
      <w:numFmt w:val="bullet"/>
      <w:lvlText w:val=""/>
      <w:lvlJc w:val="left"/>
      <w:pPr>
        <w:ind w:left="4320" w:hanging="360"/>
      </w:pPr>
      <w:rPr>
        <w:rFonts w:ascii="Wingdings" w:hAnsi="Wingdings" w:hint="default"/>
      </w:rPr>
    </w:lvl>
    <w:lvl w:ilvl="6" w:tplc="7FC2A33C">
      <w:start w:val="1"/>
      <w:numFmt w:val="bullet"/>
      <w:lvlText w:val=""/>
      <w:lvlJc w:val="left"/>
      <w:pPr>
        <w:ind w:left="5040" w:hanging="360"/>
      </w:pPr>
      <w:rPr>
        <w:rFonts w:ascii="Symbol" w:hAnsi="Symbol" w:hint="default"/>
      </w:rPr>
    </w:lvl>
    <w:lvl w:ilvl="7" w:tplc="AE36D8B6">
      <w:start w:val="1"/>
      <w:numFmt w:val="bullet"/>
      <w:lvlText w:val="o"/>
      <w:lvlJc w:val="left"/>
      <w:pPr>
        <w:ind w:left="5760" w:hanging="360"/>
      </w:pPr>
      <w:rPr>
        <w:rFonts w:ascii="Courier New" w:hAnsi="Courier New" w:hint="default"/>
      </w:rPr>
    </w:lvl>
    <w:lvl w:ilvl="8" w:tplc="4C74960A">
      <w:start w:val="1"/>
      <w:numFmt w:val="bullet"/>
      <w:lvlText w:val=""/>
      <w:lvlJc w:val="left"/>
      <w:pPr>
        <w:ind w:left="6480" w:hanging="360"/>
      </w:pPr>
      <w:rPr>
        <w:rFonts w:ascii="Wingdings" w:hAnsi="Wingdings" w:hint="default"/>
      </w:rPr>
    </w:lvl>
  </w:abstractNum>
  <w:abstractNum w:abstractNumId="43" w15:restartNumberingAfterBreak="0">
    <w:nsid w:val="4AAB8722"/>
    <w:multiLevelType w:val="hybridMultilevel"/>
    <w:tmpl w:val="AF1A0AC2"/>
    <w:lvl w:ilvl="0" w:tplc="F0D48ECE">
      <w:start w:val="1"/>
      <w:numFmt w:val="bullet"/>
      <w:lvlText w:val=""/>
      <w:lvlJc w:val="left"/>
      <w:pPr>
        <w:ind w:left="720" w:hanging="360"/>
      </w:pPr>
      <w:rPr>
        <w:rFonts w:ascii="Symbol" w:hAnsi="Symbol" w:hint="default"/>
      </w:rPr>
    </w:lvl>
    <w:lvl w:ilvl="1" w:tplc="F3BC3196">
      <w:start w:val="1"/>
      <w:numFmt w:val="bullet"/>
      <w:lvlText w:val="o"/>
      <w:lvlJc w:val="left"/>
      <w:pPr>
        <w:ind w:left="1440" w:hanging="360"/>
      </w:pPr>
      <w:rPr>
        <w:rFonts w:ascii="Courier New" w:hAnsi="Courier New" w:hint="default"/>
      </w:rPr>
    </w:lvl>
    <w:lvl w:ilvl="2" w:tplc="B532E37A">
      <w:start w:val="1"/>
      <w:numFmt w:val="bullet"/>
      <w:lvlText w:val=""/>
      <w:lvlJc w:val="left"/>
      <w:pPr>
        <w:ind w:left="2160" w:hanging="360"/>
      </w:pPr>
      <w:rPr>
        <w:rFonts w:ascii="Wingdings" w:hAnsi="Wingdings" w:hint="default"/>
      </w:rPr>
    </w:lvl>
    <w:lvl w:ilvl="3" w:tplc="4036C29C">
      <w:start w:val="1"/>
      <w:numFmt w:val="bullet"/>
      <w:lvlText w:val=""/>
      <w:lvlJc w:val="left"/>
      <w:pPr>
        <w:ind w:left="2880" w:hanging="360"/>
      </w:pPr>
      <w:rPr>
        <w:rFonts w:ascii="Symbol" w:hAnsi="Symbol" w:hint="default"/>
      </w:rPr>
    </w:lvl>
    <w:lvl w:ilvl="4" w:tplc="5B320C2C">
      <w:start w:val="1"/>
      <w:numFmt w:val="bullet"/>
      <w:lvlText w:val="o"/>
      <w:lvlJc w:val="left"/>
      <w:pPr>
        <w:ind w:left="3600" w:hanging="360"/>
      </w:pPr>
      <w:rPr>
        <w:rFonts w:ascii="Courier New" w:hAnsi="Courier New" w:hint="default"/>
      </w:rPr>
    </w:lvl>
    <w:lvl w:ilvl="5" w:tplc="64E06C2E">
      <w:start w:val="1"/>
      <w:numFmt w:val="bullet"/>
      <w:lvlText w:val=""/>
      <w:lvlJc w:val="left"/>
      <w:pPr>
        <w:ind w:left="4320" w:hanging="360"/>
      </w:pPr>
      <w:rPr>
        <w:rFonts w:ascii="Wingdings" w:hAnsi="Wingdings" w:hint="default"/>
      </w:rPr>
    </w:lvl>
    <w:lvl w:ilvl="6" w:tplc="A7F25F04">
      <w:start w:val="1"/>
      <w:numFmt w:val="bullet"/>
      <w:lvlText w:val=""/>
      <w:lvlJc w:val="left"/>
      <w:pPr>
        <w:ind w:left="5040" w:hanging="360"/>
      </w:pPr>
      <w:rPr>
        <w:rFonts w:ascii="Symbol" w:hAnsi="Symbol" w:hint="default"/>
      </w:rPr>
    </w:lvl>
    <w:lvl w:ilvl="7" w:tplc="9D1842FA">
      <w:start w:val="1"/>
      <w:numFmt w:val="bullet"/>
      <w:lvlText w:val="o"/>
      <w:lvlJc w:val="left"/>
      <w:pPr>
        <w:ind w:left="5760" w:hanging="360"/>
      </w:pPr>
      <w:rPr>
        <w:rFonts w:ascii="Courier New" w:hAnsi="Courier New" w:hint="default"/>
      </w:rPr>
    </w:lvl>
    <w:lvl w:ilvl="8" w:tplc="C23AC0D0">
      <w:start w:val="1"/>
      <w:numFmt w:val="bullet"/>
      <w:lvlText w:val=""/>
      <w:lvlJc w:val="left"/>
      <w:pPr>
        <w:ind w:left="6480" w:hanging="360"/>
      </w:pPr>
      <w:rPr>
        <w:rFonts w:ascii="Wingdings" w:hAnsi="Wingdings" w:hint="default"/>
      </w:rPr>
    </w:lvl>
  </w:abstractNum>
  <w:abstractNum w:abstractNumId="44" w15:restartNumberingAfterBreak="0">
    <w:nsid w:val="4CE92CD3"/>
    <w:multiLevelType w:val="hybridMultilevel"/>
    <w:tmpl w:val="8954CAAA"/>
    <w:lvl w:ilvl="0" w:tplc="76C6F98E">
      <w:start w:val="1"/>
      <w:numFmt w:val="bullet"/>
      <w:lvlText w:val=""/>
      <w:lvlJc w:val="left"/>
      <w:pPr>
        <w:ind w:left="720" w:hanging="360"/>
      </w:pPr>
      <w:rPr>
        <w:rFonts w:ascii="Symbol" w:hAnsi="Symbol" w:hint="default"/>
      </w:rPr>
    </w:lvl>
    <w:lvl w:ilvl="1" w:tplc="5D1C84EA">
      <w:start w:val="1"/>
      <w:numFmt w:val="bullet"/>
      <w:lvlText w:val="o"/>
      <w:lvlJc w:val="left"/>
      <w:pPr>
        <w:ind w:left="1440" w:hanging="360"/>
      </w:pPr>
      <w:rPr>
        <w:rFonts w:ascii="Courier New" w:hAnsi="Courier New" w:hint="default"/>
      </w:rPr>
    </w:lvl>
    <w:lvl w:ilvl="2" w:tplc="729AF5EA">
      <w:start w:val="1"/>
      <w:numFmt w:val="bullet"/>
      <w:lvlText w:val=""/>
      <w:lvlJc w:val="left"/>
      <w:pPr>
        <w:ind w:left="2160" w:hanging="360"/>
      </w:pPr>
      <w:rPr>
        <w:rFonts w:ascii="Wingdings" w:hAnsi="Wingdings" w:hint="default"/>
      </w:rPr>
    </w:lvl>
    <w:lvl w:ilvl="3" w:tplc="95B23D60">
      <w:start w:val="1"/>
      <w:numFmt w:val="bullet"/>
      <w:lvlText w:val=""/>
      <w:lvlJc w:val="left"/>
      <w:pPr>
        <w:ind w:left="2880" w:hanging="360"/>
      </w:pPr>
      <w:rPr>
        <w:rFonts w:ascii="Symbol" w:hAnsi="Symbol" w:hint="default"/>
      </w:rPr>
    </w:lvl>
    <w:lvl w:ilvl="4" w:tplc="01D6B32C">
      <w:start w:val="1"/>
      <w:numFmt w:val="bullet"/>
      <w:lvlText w:val="o"/>
      <w:lvlJc w:val="left"/>
      <w:pPr>
        <w:ind w:left="3600" w:hanging="360"/>
      </w:pPr>
      <w:rPr>
        <w:rFonts w:ascii="Courier New" w:hAnsi="Courier New" w:hint="default"/>
      </w:rPr>
    </w:lvl>
    <w:lvl w:ilvl="5" w:tplc="2BC20928">
      <w:start w:val="1"/>
      <w:numFmt w:val="bullet"/>
      <w:lvlText w:val=""/>
      <w:lvlJc w:val="left"/>
      <w:pPr>
        <w:ind w:left="4320" w:hanging="360"/>
      </w:pPr>
      <w:rPr>
        <w:rFonts w:ascii="Wingdings" w:hAnsi="Wingdings" w:hint="default"/>
      </w:rPr>
    </w:lvl>
    <w:lvl w:ilvl="6" w:tplc="A686F102">
      <w:start w:val="1"/>
      <w:numFmt w:val="bullet"/>
      <w:lvlText w:val=""/>
      <w:lvlJc w:val="left"/>
      <w:pPr>
        <w:ind w:left="5040" w:hanging="360"/>
      </w:pPr>
      <w:rPr>
        <w:rFonts w:ascii="Symbol" w:hAnsi="Symbol" w:hint="default"/>
      </w:rPr>
    </w:lvl>
    <w:lvl w:ilvl="7" w:tplc="61125ECE">
      <w:start w:val="1"/>
      <w:numFmt w:val="bullet"/>
      <w:lvlText w:val="o"/>
      <w:lvlJc w:val="left"/>
      <w:pPr>
        <w:ind w:left="5760" w:hanging="360"/>
      </w:pPr>
      <w:rPr>
        <w:rFonts w:ascii="Courier New" w:hAnsi="Courier New" w:hint="default"/>
      </w:rPr>
    </w:lvl>
    <w:lvl w:ilvl="8" w:tplc="5D9A5DDE">
      <w:start w:val="1"/>
      <w:numFmt w:val="bullet"/>
      <w:lvlText w:val=""/>
      <w:lvlJc w:val="left"/>
      <w:pPr>
        <w:ind w:left="6480" w:hanging="360"/>
      </w:pPr>
      <w:rPr>
        <w:rFonts w:ascii="Wingdings" w:hAnsi="Wingdings" w:hint="default"/>
      </w:rPr>
    </w:lvl>
  </w:abstractNum>
  <w:abstractNum w:abstractNumId="45" w15:restartNumberingAfterBreak="0">
    <w:nsid w:val="50FB698D"/>
    <w:multiLevelType w:val="hybridMultilevel"/>
    <w:tmpl w:val="1F90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A446BA"/>
    <w:multiLevelType w:val="hybridMultilevel"/>
    <w:tmpl w:val="037E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5D1A20"/>
    <w:multiLevelType w:val="hybridMultilevel"/>
    <w:tmpl w:val="48AA035A"/>
    <w:lvl w:ilvl="0" w:tplc="09C8BB4A">
      <w:start w:val="1"/>
      <w:numFmt w:val="bullet"/>
      <w:lvlText w:val=""/>
      <w:lvlJc w:val="left"/>
      <w:pPr>
        <w:ind w:left="720" w:hanging="360"/>
      </w:pPr>
      <w:rPr>
        <w:rFonts w:ascii="Symbol" w:hAnsi="Symbol" w:hint="default"/>
      </w:rPr>
    </w:lvl>
    <w:lvl w:ilvl="1" w:tplc="B6E27366">
      <w:start w:val="1"/>
      <w:numFmt w:val="bullet"/>
      <w:lvlText w:val="o"/>
      <w:lvlJc w:val="left"/>
      <w:pPr>
        <w:ind w:left="1440" w:hanging="360"/>
      </w:pPr>
      <w:rPr>
        <w:rFonts w:ascii="Courier New" w:hAnsi="Courier New" w:hint="default"/>
      </w:rPr>
    </w:lvl>
    <w:lvl w:ilvl="2" w:tplc="A2EA61F4">
      <w:start w:val="1"/>
      <w:numFmt w:val="bullet"/>
      <w:lvlText w:val=""/>
      <w:lvlJc w:val="left"/>
      <w:pPr>
        <w:ind w:left="2160" w:hanging="360"/>
      </w:pPr>
      <w:rPr>
        <w:rFonts w:ascii="Wingdings" w:hAnsi="Wingdings" w:hint="default"/>
      </w:rPr>
    </w:lvl>
    <w:lvl w:ilvl="3" w:tplc="40185B14">
      <w:start w:val="1"/>
      <w:numFmt w:val="bullet"/>
      <w:lvlText w:val=""/>
      <w:lvlJc w:val="left"/>
      <w:pPr>
        <w:ind w:left="2880" w:hanging="360"/>
      </w:pPr>
      <w:rPr>
        <w:rFonts w:ascii="Symbol" w:hAnsi="Symbol" w:hint="default"/>
      </w:rPr>
    </w:lvl>
    <w:lvl w:ilvl="4" w:tplc="7AB876FE">
      <w:start w:val="1"/>
      <w:numFmt w:val="bullet"/>
      <w:lvlText w:val="o"/>
      <w:lvlJc w:val="left"/>
      <w:pPr>
        <w:ind w:left="3600" w:hanging="360"/>
      </w:pPr>
      <w:rPr>
        <w:rFonts w:ascii="Courier New" w:hAnsi="Courier New" w:hint="default"/>
      </w:rPr>
    </w:lvl>
    <w:lvl w:ilvl="5" w:tplc="579A212A">
      <w:start w:val="1"/>
      <w:numFmt w:val="bullet"/>
      <w:lvlText w:val=""/>
      <w:lvlJc w:val="left"/>
      <w:pPr>
        <w:ind w:left="4320" w:hanging="360"/>
      </w:pPr>
      <w:rPr>
        <w:rFonts w:ascii="Wingdings" w:hAnsi="Wingdings" w:hint="default"/>
      </w:rPr>
    </w:lvl>
    <w:lvl w:ilvl="6" w:tplc="A75609EE">
      <w:start w:val="1"/>
      <w:numFmt w:val="bullet"/>
      <w:lvlText w:val=""/>
      <w:lvlJc w:val="left"/>
      <w:pPr>
        <w:ind w:left="5040" w:hanging="360"/>
      </w:pPr>
      <w:rPr>
        <w:rFonts w:ascii="Symbol" w:hAnsi="Symbol" w:hint="default"/>
      </w:rPr>
    </w:lvl>
    <w:lvl w:ilvl="7" w:tplc="51D49C08">
      <w:start w:val="1"/>
      <w:numFmt w:val="bullet"/>
      <w:lvlText w:val="o"/>
      <w:lvlJc w:val="left"/>
      <w:pPr>
        <w:ind w:left="5760" w:hanging="360"/>
      </w:pPr>
      <w:rPr>
        <w:rFonts w:ascii="Courier New" w:hAnsi="Courier New" w:hint="default"/>
      </w:rPr>
    </w:lvl>
    <w:lvl w:ilvl="8" w:tplc="67E652E8">
      <w:start w:val="1"/>
      <w:numFmt w:val="bullet"/>
      <w:lvlText w:val=""/>
      <w:lvlJc w:val="left"/>
      <w:pPr>
        <w:ind w:left="6480" w:hanging="360"/>
      </w:pPr>
      <w:rPr>
        <w:rFonts w:ascii="Wingdings" w:hAnsi="Wingdings" w:hint="default"/>
      </w:rPr>
    </w:lvl>
  </w:abstractNum>
  <w:abstractNum w:abstractNumId="48" w15:restartNumberingAfterBreak="0">
    <w:nsid w:val="5AB05BDE"/>
    <w:multiLevelType w:val="hybridMultilevel"/>
    <w:tmpl w:val="20B8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EDEA17"/>
    <w:multiLevelType w:val="hybridMultilevel"/>
    <w:tmpl w:val="AEC09FAC"/>
    <w:lvl w:ilvl="0" w:tplc="2730C978">
      <w:start w:val="1"/>
      <w:numFmt w:val="bullet"/>
      <w:lvlText w:val=""/>
      <w:lvlJc w:val="left"/>
      <w:pPr>
        <w:ind w:left="720" w:hanging="360"/>
      </w:pPr>
      <w:rPr>
        <w:rFonts w:ascii="Symbol" w:hAnsi="Symbol" w:hint="default"/>
      </w:rPr>
    </w:lvl>
    <w:lvl w:ilvl="1" w:tplc="9C96C3FA">
      <w:start w:val="1"/>
      <w:numFmt w:val="bullet"/>
      <w:lvlText w:val="o"/>
      <w:lvlJc w:val="left"/>
      <w:pPr>
        <w:ind w:left="1440" w:hanging="360"/>
      </w:pPr>
      <w:rPr>
        <w:rFonts w:ascii="Courier New" w:hAnsi="Courier New" w:hint="default"/>
      </w:rPr>
    </w:lvl>
    <w:lvl w:ilvl="2" w:tplc="CF32399E">
      <w:start w:val="1"/>
      <w:numFmt w:val="bullet"/>
      <w:lvlText w:val=""/>
      <w:lvlJc w:val="left"/>
      <w:pPr>
        <w:ind w:left="2160" w:hanging="360"/>
      </w:pPr>
      <w:rPr>
        <w:rFonts w:ascii="Wingdings" w:hAnsi="Wingdings" w:hint="default"/>
      </w:rPr>
    </w:lvl>
    <w:lvl w:ilvl="3" w:tplc="CBECD844">
      <w:start w:val="1"/>
      <w:numFmt w:val="bullet"/>
      <w:lvlText w:val=""/>
      <w:lvlJc w:val="left"/>
      <w:pPr>
        <w:ind w:left="2880" w:hanging="360"/>
      </w:pPr>
      <w:rPr>
        <w:rFonts w:ascii="Symbol" w:hAnsi="Symbol" w:hint="default"/>
      </w:rPr>
    </w:lvl>
    <w:lvl w:ilvl="4" w:tplc="63E8455C">
      <w:start w:val="1"/>
      <w:numFmt w:val="bullet"/>
      <w:lvlText w:val="o"/>
      <w:lvlJc w:val="left"/>
      <w:pPr>
        <w:ind w:left="3600" w:hanging="360"/>
      </w:pPr>
      <w:rPr>
        <w:rFonts w:ascii="Courier New" w:hAnsi="Courier New" w:hint="default"/>
      </w:rPr>
    </w:lvl>
    <w:lvl w:ilvl="5" w:tplc="28CEDD9A">
      <w:start w:val="1"/>
      <w:numFmt w:val="bullet"/>
      <w:lvlText w:val=""/>
      <w:lvlJc w:val="left"/>
      <w:pPr>
        <w:ind w:left="4320" w:hanging="360"/>
      </w:pPr>
      <w:rPr>
        <w:rFonts w:ascii="Wingdings" w:hAnsi="Wingdings" w:hint="default"/>
      </w:rPr>
    </w:lvl>
    <w:lvl w:ilvl="6" w:tplc="D74C15B2">
      <w:start w:val="1"/>
      <w:numFmt w:val="bullet"/>
      <w:lvlText w:val=""/>
      <w:lvlJc w:val="left"/>
      <w:pPr>
        <w:ind w:left="5040" w:hanging="360"/>
      </w:pPr>
      <w:rPr>
        <w:rFonts w:ascii="Symbol" w:hAnsi="Symbol" w:hint="default"/>
      </w:rPr>
    </w:lvl>
    <w:lvl w:ilvl="7" w:tplc="D152D56A">
      <w:start w:val="1"/>
      <w:numFmt w:val="bullet"/>
      <w:lvlText w:val="o"/>
      <w:lvlJc w:val="left"/>
      <w:pPr>
        <w:ind w:left="5760" w:hanging="360"/>
      </w:pPr>
      <w:rPr>
        <w:rFonts w:ascii="Courier New" w:hAnsi="Courier New" w:hint="default"/>
      </w:rPr>
    </w:lvl>
    <w:lvl w:ilvl="8" w:tplc="0428D146">
      <w:start w:val="1"/>
      <w:numFmt w:val="bullet"/>
      <w:lvlText w:val=""/>
      <w:lvlJc w:val="left"/>
      <w:pPr>
        <w:ind w:left="6480" w:hanging="360"/>
      </w:pPr>
      <w:rPr>
        <w:rFonts w:ascii="Wingdings" w:hAnsi="Wingdings" w:hint="default"/>
      </w:rPr>
    </w:lvl>
  </w:abstractNum>
  <w:abstractNum w:abstractNumId="50" w15:restartNumberingAfterBreak="0">
    <w:nsid w:val="5C237FBF"/>
    <w:multiLevelType w:val="hybridMultilevel"/>
    <w:tmpl w:val="32929962"/>
    <w:lvl w:ilvl="0" w:tplc="EA5EA34E">
      <w:start w:val="1"/>
      <w:numFmt w:val="bullet"/>
      <w:lvlText w:val="·"/>
      <w:lvlJc w:val="left"/>
      <w:pPr>
        <w:ind w:left="720" w:hanging="360"/>
      </w:pPr>
      <w:rPr>
        <w:rFonts w:ascii="Symbol" w:hAnsi="Symbol" w:hint="default"/>
      </w:rPr>
    </w:lvl>
    <w:lvl w:ilvl="1" w:tplc="810AF93C">
      <w:start w:val="1"/>
      <w:numFmt w:val="bullet"/>
      <w:lvlText w:val="o"/>
      <w:lvlJc w:val="left"/>
      <w:pPr>
        <w:ind w:left="1440" w:hanging="360"/>
      </w:pPr>
      <w:rPr>
        <w:rFonts w:ascii="Courier New" w:hAnsi="Courier New" w:hint="default"/>
      </w:rPr>
    </w:lvl>
    <w:lvl w:ilvl="2" w:tplc="23165A20">
      <w:start w:val="1"/>
      <w:numFmt w:val="bullet"/>
      <w:lvlText w:val=""/>
      <w:lvlJc w:val="left"/>
      <w:pPr>
        <w:ind w:left="2160" w:hanging="360"/>
      </w:pPr>
      <w:rPr>
        <w:rFonts w:ascii="Wingdings" w:hAnsi="Wingdings" w:hint="default"/>
      </w:rPr>
    </w:lvl>
    <w:lvl w:ilvl="3" w:tplc="048834B2">
      <w:start w:val="1"/>
      <w:numFmt w:val="bullet"/>
      <w:lvlText w:val=""/>
      <w:lvlJc w:val="left"/>
      <w:pPr>
        <w:ind w:left="2880" w:hanging="360"/>
      </w:pPr>
      <w:rPr>
        <w:rFonts w:ascii="Symbol" w:hAnsi="Symbol" w:hint="default"/>
      </w:rPr>
    </w:lvl>
    <w:lvl w:ilvl="4" w:tplc="F428306E">
      <w:start w:val="1"/>
      <w:numFmt w:val="bullet"/>
      <w:lvlText w:val="o"/>
      <w:lvlJc w:val="left"/>
      <w:pPr>
        <w:ind w:left="3600" w:hanging="360"/>
      </w:pPr>
      <w:rPr>
        <w:rFonts w:ascii="Courier New" w:hAnsi="Courier New" w:hint="default"/>
      </w:rPr>
    </w:lvl>
    <w:lvl w:ilvl="5" w:tplc="3A9A91C6">
      <w:start w:val="1"/>
      <w:numFmt w:val="bullet"/>
      <w:lvlText w:val=""/>
      <w:lvlJc w:val="left"/>
      <w:pPr>
        <w:ind w:left="4320" w:hanging="360"/>
      </w:pPr>
      <w:rPr>
        <w:rFonts w:ascii="Wingdings" w:hAnsi="Wingdings" w:hint="default"/>
      </w:rPr>
    </w:lvl>
    <w:lvl w:ilvl="6" w:tplc="062ACD20">
      <w:start w:val="1"/>
      <w:numFmt w:val="bullet"/>
      <w:lvlText w:val=""/>
      <w:lvlJc w:val="left"/>
      <w:pPr>
        <w:ind w:left="5040" w:hanging="360"/>
      </w:pPr>
      <w:rPr>
        <w:rFonts w:ascii="Symbol" w:hAnsi="Symbol" w:hint="default"/>
      </w:rPr>
    </w:lvl>
    <w:lvl w:ilvl="7" w:tplc="ED12915C">
      <w:start w:val="1"/>
      <w:numFmt w:val="bullet"/>
      <w:lvlText w:val="o"/>
      <w:lvlJc w:val="left"/>
      <w:pPr>
        <w:ind w:left="5760" w:hanging="360"/>
      </w:pPr>
      <w:rPr>
        <w:rFonts w:ascii="Courier New" w:hAnsi="Courier New" w:hint="default"/>
      </w:rPr>
    </w:lvl>
    <w:lvl w:ilvl="8" w:tplc="EA10EFE8">
      <w:start w:val="1"/>
      <w:numFmt w:val="bullet"/>
      <w:lvlText w:val=""/>
      <w:lvlJc w:val="left"/>
      <w:pPr>
        <w:ind w:left="6480" w:hanging="360"/>
      </w:pPr>
      <w:rPr>
        <w:rFonts w:ascii="Wingdings" w:hAnsi="Wingdings" w:hint="default"/>
      </w:rPr>
    </w:lvl>
  </w:abstractNum>
  <w:abstractNum w:abstractNumId="51" w15:restartNumberingAfterBreak="0">
    <w:nsid w:val="5CBE2041"/>
    <w:multiLevelType w:val="hybridMultilevel"/>
    <w:tmpl w:val="9BA0F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08E895"/>
    <w:multiLevelType w:val="hybridMultilevel"/>
    <w:tmpl w:val="1C86AFBE"/>
    <w:lvl w:ilvl="0" w:tplc="82E03536">
      <w:start w:val="1"/>
      <w:numFmt w:val="bullet"/>
      <w:lvlText w:val=""/>
      <w:lvlJc w:val="left"/>
      <w:pPr>
        <w:ind w:left="720" w:hanging="360"/>
      </w:pPr>
      <w:rPr>
        <w:rFonts w:ascii="Symbol" w:hAnsi="Symbol" w:hint="default"/>
      </w:rPr>
    </w:lvl>
    <w:lvl w:ilvl="1" w:tplc="CA28F55A">
      <w:start w:val="1"/>
      <w:numFmt w:val="bullet"/>
      <w:lvlText w:val="o"/>
      <w:lvlJc w:val="left"/>
      <w:pPr>
        <w:ind w:left="1440" w:hanging="360"/>
      </w:pPr>
      <w:rPr>
        <w:rFonts w:ascii="Courier New" w:hAnsi="Courier New" w:hint="default"/>
      </w:rPr>
    </w:lvl>
    <w:lvl w:ilvl="2" w:tplc="1284C2BA">
      <w:start w:val="1"/>
      <w:numFmt w:val="bullet"/>
      <w:lvlText w:val=""/>
      <w:lvlJc w:val="left"/>
      <w:pPr>
        <w:ind w:left="2160" w:hanging="360"/>
      </w:pPr>
      <w:rPr>
        <w:rFonts w:ascii="Wingdings" w:hAnsi="Wingdings" w:hint="default"/>
      </w:rPr>
    </w:lvl>
    <w:lvl w:ilvl="3" w:tplc="EBC8F2B4">
      <w:start w:val="1"/>
      <w:numFmt w:val="bullet"/>
      <w:lvlText w:val=""/>
      <w:lvlJc w:val="left"/>
      <w:pPr>
        <w:ind w:left="2880" w:hanging="360"/>
      </w:pPr>
      <w:rPr>
        <w:rFonts w:ascii="Symbol" w:hAnsi="Symbol" w:hint="default"/>
      </w:rPr>
    </w:lvl>
    <w:lvl w:ilvl="4" w:tplc="8B3290D8">
      <w:start w:val="1"/>
      <w:numFmt w:val="bullet"/>
      <w:lvlText w:val="o"/>
      <w:lvlJc w:val="left"/>
      <w:pPr>
        <w:ind w:left="3600" w:hanging="360"/>
      </w:pPr>
      <w:rPr>
        <w:rFonts w:ascii="Courier New" w:hAnsi="Courier New" w:hint="default"/>
      </w:rPr>
    </w:lvl>
    <w:lvl w:ilvl="5" w:tplc="144E42C4">
      <w:start w:val="1"/>
      <w:numFmt w:val="bullet"/>
      <w:lvlText w:val=""/>
      <w:lvlJc w:val="left"/>
      <w:pPr>
        <w:ind w:left="4320" w:hanging="360"/>
      </w:pPr>
      <w:rPr>
        <w:rFonts w:ascii="Wingdings" w:hAnsi="Wingdings" w:hint="default"/>
      </w:rPr>
    </w:lvl>
    <w:lvl w:ilvl="6" w:tplc="BE08D3AC">
      <w:start w:val="1"/>
      <w:numFmt w:val="bullet"/>
      <w:lvlText w:val=""/>
      <w:lvlJc w:val="left"/>
      <w:pPr>
        <w:ind w:left="5040" w:hanging="360"/>
      </w:pPr>
      <w:rPr>
        <w:rFonts w:ascii="Symbol" w:hAnsi="Symbol" w:hint="default"/>
      </w:rPr>
    </w:lvl>
    <w:lvl w:ilvl="7" w:tplc="06F64F1A">
      <w:start w:val="1"/>
      <w:numFmt w:val="bullet"/>
      <w:lvlText w:val="o"/>
      <w:lvlJc w:val="left"/>
      <w:pPr>
        <w:ind w:left="5760" w:hanging="360"/>
      </w:pPr>
      <w:rPr>
        <w:rFonts w:ascii="Courier New" w:hAnsi="Courier New" w:hint="default"/>
      </w:rPr>
    </w:lvl>
    <w:lvl w:ilvl="8" w:tplc="F67CB744">
      <w:start w:val="1"/>
      <w:numFmt w:val="bullet"/>
      <w:lvlText w:val=""/>
      <w:lvlJc w:val="left"/>
      <w:pPr>
        <w:ind w:left="6480" w:hanging="360"/>
      </w:pPr>
      <w:rPr>
        <w:rFonts w:ascii="Wingdings" w:hAnsi="Wingdings" w:hint="default"/>
      </w:rPr>
    </w:lvl>
  </w:abstractNum>
  <w:abstractNum w:abstractNumId="53" w15:restartNumberingAfterBreak="0">
    <w:nsid w:val="61E8536C"/>
    <w:multiLevelType w:val="hybridMultilevel"/>
    <w:tmpl w:val="1A7E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5C2C9A"/>
    <w:multiLevelType w:val="hybridMultilevel"/>
    <w:tmpl w:val="B93E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E307AE"/>
    <w:multiLevelType w:val="hybridMultilevel"/>
    <w:tmpl w:val="07E07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9152A3"/>
    <w:multiLevelType w:val="hybridMultilevel"/>
    <w:tmpl w:val="1616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BC29E8"/>
    <w:multiLevelType w:val="hybridMultilevel"/>
    <w:tmpl w:val="ADF8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594F1D"/>
    <w:multiLevelType w:val="hybridMultilevel"/>
    <w:tmpl w:val="F40AB9D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DC31F08"/>
    <w:multiLevelType w:val="hybridMultilevel"/>
    <w:tmpl w:val="646A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1C7A18"/>
    <w:multiLevelType w:val="hybridMultilevel"/>
    <w:tmpl w:val="A76453A4"/>
    <w:lvl w:ilvl="0" w:tplc="483A6430">
      <w:start w:val="1"/>
      <w:numFmt w:val="bullet"/>
      <w:lvlText w:val=""/>
      <w:lvlJc w:val="left"/>
      <w:pPr>
        <w:ind w:left="720" w:hanging="360"/>
      </w:pPr>
      <w:rPr>
        <w:rFonts w:ascii="Symbol" w:hAnsi="Symbol" w:hint="default"/>
      </w:rPr>
    </w:lvl>
    <w:lvl w:ilvl="1" w:tplc="20F23114">
      <w:start w:val="1"/>
      <w:numFmt w:val="bullet"/>
      <w:lvlText w:val="o"/>
      <w:lvlJc w:val="left"/>
      <w:pPr>
        <w:ind w:left="1440" w:hanging="360"/>
      </w:pPr>
      <w:rPr>
        <w:rFonts w:ascii="Courier New" w:hAnsi="Courier New" w:hint="default"/>
      </w:rPr>
    </w:lvl>
    <w:lvl w:ilvl="2" w:tplc="2C8C554C">
      <w:start w:val="1"/>
      <w:numFmt w:val="bullet"/>
      <w:lvlText w:val=""/>
      <w:lvlJc w:val="left"/>
      <w:pPr>
        <w:ind w:left="2160" w:hanging="360"/>
      </w:pPr>
      <w:rPr>
        <w:rFonts w:ascii="Wingdings" w:hAnsi="Wingdings" w:hint="default"/>
      </w:rPr>
    </w:lvl>
    <w:lvl w:ilvl="3" w:tplc="AF0258C4">
      <w:start w:val="1"/>
      <w:numFmt w:val="bullet"/>
      <w:lvlText w:val=""/>
      <w:lvlJc w:val="left"/>
      <w:pPr>
        <w:ind w:left="2880" w:hanging="360"/>
      </w:pPr>
      <w:rPr>
        <w:rFonts w:ascii="Symbol" w:hAnsi="Symbol" w:hint="default"/>
      </w:rPr>
    </w:lvl>
    <w:lvl w:ilvl="4" w:tplc="C0A65372">
      <w:start w:val="1"/>
      <w:numFmt w:val="bullet"/>
      <w:lvlText w:val="o"/>
      <w:lvlJc w:val="left"/>
      <w:pPr>
        <w:ind w:left="3600" w:hanging="360"/>
      </w:pPr>
      <w:rPr>
        <w:rFonts w:ascii="Courier New" w:hAnsi="Courier New" w:hint="default"/>
      </w:rPr>
    </w:lvl>
    <w:lvl w:ilvl="5" w:tplc="A6F804B8">
      <w:start w:val="1"/>
      <w:numFmt w:val="bullet"/>
      <w:lvlText w:val=""/>
      <w:lvlJc w:val="left"/>
      <w:pPr>
        <w:ind w:left="4320" w:hanging="360"/>
      </w:pPr>
      <w:rPr>
        <w:rFonts w:ascii="Wingdings" w:hAnsi="Wingdings" w:hint="default"/>
      </w:rPr>
    </w:lvl>
    <w:lvl w:ilvl="6" w:tplc="4CF83DBA">
      <w:start w:val="1"/>
      <w:numFmt w:val="bullet"/>
      <w:lvlText w:val=""/>
      <w:lvlJc w:val="left"/>
      <w:pPr>
        <w:ind w:left="5040" w:hanging="360"/>
      </w:pPr>
      <w:rPr>
        <w:rFonts w:ascii="Symbol" w:hAnsi="Symbol" w:hint="default"/>
      </w:rPr>
    </w:lvl>
    <w:lvl w:ilvl="7" w:tplc="7800F58E">
      <w:start w:val="1"/>
      <w:numFmt w:val="bullet"/>
      <w:lvlText w:val="o"/>
      <w:lvlJc w:val="left"/>
      <w:pPr>
        <w:ind w:left="5760" w:hanging="360"/>
      </w:pPr>
      <w:rPr>
        <w:rFonts w:ascii="Courier New" w:hAnsi="Courier New" w:hint="default"/>
      </w:rPr>
    </w:lvl>
    <w:lvl w:ilvl="8" w:tplc="E7E85FB4">
      <w:start w:val="1"/>
      <w:numFmt w:val="bullet"/>
      <w:lvlText w:val=""/>
      <w:lvlJc w:val="left"/>
      <w:pPr>
        <w:ind w:left="6480" w:hanging="360"/>
      </w:pPr>
      <w:rPr>
        <w:rFonts w:ascii="Wingdings" w:hAnsi="Wingdings" w:hint="default"/>
      </w:rPr>
    </w:lvl>
  </w:abstractNum>
  <w:abstractNum w:abstractNumId="61" w15:restartNumberingAfterBreak="0">
    <w:nsid w:val="6EEA9A8B"/>
    <w:multiLevelType w:val="hybridMultilevel"/>
    <w:tmpl w:val="11A685F8"/>
    <w:lvl w:ilvl="0" w:tplc="F2C64198">
      <w:start w:val="1"/>
      <w:numFmt w:val="bullet"/>
      <w:lvlText w:val="·"/>
      <w:lvlJc w:val="left"/>
      <w:pPr>
        <w:ind w:left="720" w:hanging="360"/>
      </w:pPr>
      <w:rPr>
        <w:rFonts w:ascii="Symbol" w:hAnsi="Symbol" w:hint="default"/>
      </w:rPr>
    </w:lvl>
    <w:lvl w:ilvl="1" w:tplc="E43A4516">
      <w:start w:val="1"/>
      <w:numFmt w:val="bullet"/>
      <w:lvlText w:val="o"/>
      <w:lvlJc w:val="left"/>
      <w:pPr>
        <w:ind w:left="1440" w:hanging="360"/>
      </w:pPr>
      <w:rPr>
        <w:rFonts w:ascii="Courier New" w:hAnsi="Courier New" w:hint="default"/>
      </w:rPr>
    </w:lvl>
    <w:lvl w:ilvl="2" w:tplc="AD88DBBC">
      <w:start w:val="1"/>
      <w:numFmt w:val="bullet"/>
      <w:lvlText w:val=""/>
      <w:lvlJc w:val="left"/>
      <w:pPr>
        <w:ind w:left="2160" w:hanging="360"/>
      </w:pPr>
      <w:rPr>
        <w:rFonts w:ascii="Wingdings" w:hAnsi="Wingdings" w:hint="default"/>
      </w:rPr>
    </w:lvl>
    <w:lvl w:ilvl="3" w:tplc="38F0C5F0">
      <w:start w:val="1"/>
      <w:numFmt w:val="bullet"/>
      <w:lvlText w:val=""/>
      <w:lvlJc w:val="left"/>
      <w:pPr>
        <w:ind w:left="2880" w:hanging="360"/>
      </w:pPr>
      <w:rPr>
        <w:rFonts w:ascii="Symbol" w:hAnsi="Symbol" w:hint="default"/>
      </w:rPr>
    </w:lvl>
    <w:lvl w:ilvl="4" w:tplc="2F0AD93E">
      <w:start w:val="1"/>
      <w:numFmt w:val="bullet"/>
      <w:lvlText w:val="o"/>
      <w:lvlJc w:val="left"/>
      <w:pPr>
        <w:ind w:left="3600" w:hanging="360"/>
      </w:pPr>
      <w:rPr>
        <w:rFonts w:ascii="Courier New" w:hAnsi="Courier New" w:hint="default"/>
      </w:rPr>
    </w:lvl>
    <w:lvl w:ilvl="5" w:tplc="A6547BFC">
      <w:start w:val="1"/>
      <w:numFmt w:val="bullet"/>
      <w:lvlText w:val=""/>
      <w:lvlJc w:val="left"/>
      <w:pPr>
        <w:ind w:left="4320" w:hanging="360"/>
      </w:pPr>
      <w:rPr>
        <w:rFonts w:ascii="Wingdings" w:hAnsi="Wingdings" w:hint="default"/>
      </w:rPr>
    </w:lvl>
    <w:lvl w:ilvl="6" w:tplc="F69410E4">
      <w:start w:val="1"/>
      <w:numFmt w:val="bullet"/>
      <w:lvlText w:val=""/>
      <w:lvlJc w:val="left"/>
      <w:pPr>
        <w:ind w:left="5040" w:hanging="360"/>
      </w:pPr>
      <w:rPr>
        <w:rFonts w:ascii="Symbol" w:hAnsi="Symbol" w:hint="default"/>
      </w:rPr>
    </w:lvl>
    <w:lvl w:ilvl="7" w:tplc="7680710C">
      <w:start w:val="1"/>
      <w:numFmt w:val="bullet"/>
      <w:lvlText w:val="o"/>
      <w:lvlJc w:val="left"/>
      <w:pPr>
        <w:ind w:left="5760" w:hanging="360"/>
      </w:pPr>
      <w:rPr>
        <w:rFonts w:ascii="Courier New" w:hAnsi="Courier New" w:hint="default"/>
      </w:rPr>
    </w:lvl>
    <w:lvl w:ilvl="8" w:tplc="624A26D8">
      <w:start w:val="1"/>
      <w:numFmt w:val="bullet"/>
      <w:lvlText w:val=""/>
      <w:lvlJc w:val="left"/>
      <w:pPr>
        <w:ind w:left="6480" w:hanging="360"/>
      </w:pPr>
      <w:rPr>
        <w:rFonts w:ascii="Wingdings" w:hAnsi="Wingdings" w:hint="default"/>
      </w:rPr>
    </w:lvl>
  </w:abstractNum>
  <w:abstractNum w:abstractNumId="62" w15:restartNumberingAfterBreak="0">
    <w:nsid w:val="70583A82"/>
    <w:multiLevelType w:val="hybridMultilevel"/>
    <w:tmpl w:val="8866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CEA518"/>
    <w:multiLevelType w:val="hybridMultilevel"/>
    <w:tmpl w:val="802A413E"/>
    <w:lvl w:ilvl="0" w:tplc="6298FEB2">
      <w:start w:val="1"/>
      <w:numFmt w:val="bullet"/>
      <w:lvlText w:val=""/>
      <w:lvlJc w:val="left"/>
      <w:pPr>
        <w:ind w:left="720" w:hanging="360"/>
      </w:pPr>
      <w:rPr>
        <w:rFonts w:ascii="Symbol" w:hAnsi="Symbol" w:hint="default"/>
      </w:rPr>
    </w:lvl>
    <w:lvl w:ilvl="1" w:tplc="A1A49534">
      <w:start w:val="1"/>
      <w:numFmt w:val="bullet"/>
      <w:lvlText w:val="o"/>
      <w:lvlJc w:val="left"/>
      <w:pPr>
        <w:ind w:left="1440" w:hanging="360"/>
      </w:pPr>
      <w:rPr>
        <w:rFonts w:ascii="Courier New" w:hAnsi="Courier New" w:hint="default"/>
      </w:rPr>
    </w:lvl>
    <w:lvl w:ilvl="2" w:tplc="8B3ADA82">
      <w:start w:val="1"/>
      <w:numFmt w:val="bullet"/>
      <w:lvlText w:val=""/>
      <w:lvlJc w:val="left"/>
      <w:pPr>
        <w:ind w:left="2160" w:hanging="360"/>
      </w:pPr>
      <w:rPr>
        <w:rFonts w:ascii="Wingdings" w:hAnsi="Wingdings" w:hint="default"/>
      </w:rPr>
    </w:lvl>
    <w:lvl w:ilvl="3" w:tplc="66CE64D4">
      <w:start w:val="1"/>
      <w:numFmt w:val="bullet"/>
      <w:lvlText w:val=""/>
      <w:lvlJc w:val="left"/>
      <w:pPr>
        <w:ind w:left="2880" w:hanging="360"/>
      </w:pPr>
      <w:rPr>
        <w:rFonts w:ascii="Symbol" w:hAnsi="Symbol" w:hint="default"/>
      </w:rPr>
    </w:lvl>
    <w:lvl w:ilvl="4" w:tplc="9A54EEAA">
      <w:start w:val="1"/>
      <w:numFmt w:val="bullet"/>
      <w:lvlText w:val="o"/>
      <w:lvlJc w:val="left"/>
      <w:pPr>
        <w:ind w:left="3600" w:hanging="360"/>
      </w:pPr>
      <w:rPr>
        <w:rFonts w:ascii="Courier New" w:hAnsi="Courier New" w:hint="default"/>
      </w:rPr>
    </w:lvl>
    <w:lvl w:ilvl="5" w:tplc="AC1C41FC">
      <w:start w:val="1"/>
      <w:numFmt w:val="bullet"/>
      <w:lvlText w:val=""/>
      <w:lvlJc w:val="left"/>
      <w:pPr>
        <w:ind w:left="4320" w:hanging="360"/>
      </w:pPr>
      <w:rPr>
        <w:rFonts w:ascii="Wingdings" w:hAnsi="Wingdings" w:hint="default"/>
      </w:rPr>
    </w:lvl>
    <w:lvl w:ilvl="6" w:tplc="ED0A49E8">
      <w:start w:val="1"/>
      <w:numFmt w:val="bullet"/>
      <w:lvlText w:val=""/>
      <w:lvlJc w:val="left"/>
      <w:pPr>
        <w:ind w:left="5040" w:hanging="360"/>
      </w:pPr>
      <w:rPr>
        <w:rFonts w:ascii="Symbol" w:hAnsi="Symbol" w:hint="default"/>
      </w:rPr>
    </w:lvl>
    <w:lvl w:ilvl="7" w:tplc="B2120066">
      <w:start w:val="1"/>
      <w:numFmt w:val="bullet"/>
      <w:lvlText w:val="o"/>
      <w:lvlJc w:val="left"/>
      <w:pPr>
        <w:ind w:left="5760" w:hanging="360"/>
      </w:pPr>
      <w:rPr>
        <w:rFonts w:ascii="Courier New" w:hAnsi="Courier New" w:hint="default"/>
      </w:rPr>
    </w:lvl>
    <w:lvl w:ilvl="8" w:tplc="9CC605F6">
      <w:start w:val="1"/>
      <w:numFmt w:val="bullet"/>
      <w:lvlText w:val=""/>
      <w:lvlJc w:val="left"/>
      <w:pPr>
        <w:ind w:left="6480" w:hanging="360"/>
      </w:pPr>
      <w:rPr>
        <w:rFonts w:ascii="Wingdings" w:hAnsi="Wingdings" w:hint="default"/>
      </w:rPr>
    </w:lvl>
  </w:abstractNum>
  <w:abstractNum w:abstractNumId="64" w15:restartNumberingAfterBreak="0">
    <w:nsid w:val="74AB1875"/>
    <w:multiLevelType w:val="hybridMultilevel"/>
    <w:tmpl w:val="0842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965270"/>
    <w:multiLevelType w:val="hybridMultilevel"/>
    <w:tmpl w:val="D116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13D0A4"/>
    <w:multiLevelType w:val="hybridMultilevel"/>
    <w:tmpl w:val="8B86323E"/>
    <w:lvl w:ilvl="0" w:tplc="FBEA0602">
      <w:start w:val="1"/>
      <w:numFmt w:val="decimal"/>
      <w:lvlText w:val="%1."/>
      <w:lvlJc w:val="left"/>
      <w:pPr>
        <w:ind w:left="720" w:hanging="360"/>
      </w:pPr>
    </w:lvl>
    <w:lvl w:ilvl="1" w:tplc="F5729FDC">
      <w:start w:val="1"/>
      <w:numFmt w:val="lowerLetter"/>
      <w:lvlText w:val="%2."/>
      <w:lvlJc w:val="left"/>
      <w:pPr>
        <w:ind w:left="1440" w:hanging="360"/>
      </w:pPr>
    </w:lvl>
    <w:lvl w:ilvl="2" w:tplc="698C9EB2">
      <w:start w:val="1"/>
      <w:numFmt w:val="lowerRoman"/>
      <w:lvlText w:val="%3."/>
      <w:lvlJc w:val="right"/>
      <w:pPr>
        <w:ind w:left="2160" w:hanging="180"/>
      </w:pPr>
    </w:lvl>
    <w:lvl w:ilvl="3" w:tplc="85E62C64">
      <w:start w:val="1"/>
      <w:numFmt w:val="decimal"/>
      <w:lvlText w:val="%4."/>
      <w:lvlJc w:val="left"/>
      <w:pPr>
        <w:ind w:left="2880" w:hanging="360"/>
      </w:pPr>
    </w:lvl>
    <w:lvl w:ilvl="4" w:tplc="883CD4BE">
      <w:start w:val="1"/>
      <w:numFmt w:val="lowerLetter"/>
      <w:lvlText w:val="%5."/>
      <w:lvlJc w:val="left"/>
      <w:pPr>
        <w:ind w:left="3600" w:hanging="360"/>
      </w:pPr>
    </w:lvl>
    <w:lvl w:ilvl="5" w:tplc="1464BFE8">
      <w:start w:val="1"/>
      <w:numFmt w:val="lowerRoman"/>
      <w:lvlText w:val="%6."/>
      <w:lvlJc w:val="right"/>
      <w:pPr>
        <w:ind w:left="4320" w:hanging="180"/>
      </w:pPr>
    </w:lvl>
    <w:lvl w:ilvl="6" w:tplc="C2827646">
      <w:start w:val="1"/>
      <w:numFmt w:val="decimal"/>
      <w:lvlText w:val="%7."/>
      <w:lvlJc w:val="left"/>
      <w:pPr>
        <w:ind w:left="5040" w:hanging="360"/>
      </w:pPr>
    </w:lvl>
    <w:lvl w:ilvl="7" w:tplc="FC6E9336">
      <w:start w:val="1"/>
      <w:numFmt w:val="lowerLetter"/>
      <w:lvlText w:val="%8."/>
      <w:lvlJc w:val="left"/>
      <w:pPr>
        <w:ind w:left="5760" w:hanging="360"/>
      </w:pPr>
    </w:lvl>
    <w:lvl w:ilvl="8" w:tplc="2062BADA">
      <w:start w:val="1"/>
      <w:numFmt w:val="lowerRoman"/>
      <w:lvlText w:val="%9."/>
      <w:lvlJc w:val="right"/>
      <w:pPr>
        <w:ind w:left="6480" w:hanging="180"/>
      </w:pPr>
    </w:lvl>
  </w:abstractNum>
  <w:abstractNum w:abstractNumId="67" w15:restartNumberingAfterBreak="0">
    <w:nsid w:val="768633E0"/>
    <w:multiLevelType w:val="hybridMultilevel"/>
    <w:tmpl w:val="8F96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270101"/>
    <w:multiLevelType w:val="hybridMultilevel"/>
    <w:tmpl w:val="B8E01CD4"/>
    <w:lvl w:ilvl="0" w:tplc="54F82FE0">
      <w:start w:val="1"/>
      <w:numFmt w:val="bullet"/>
      <w:lvlText w:val=""/>
      <w:lvlJc w:val="left"/>
      <w:pPr>
        <w:ind w:left="720" w:hanging="360"/>
      </w:pPr>
      <w:rPr>
        <w:rFonts w:ascii="Symbol" w:hAnsi="Symbol" w:hint="default"/>
      </w:rPr>
    </w:lvl>
    <w:lvl w:ilvl="1" w:tplc="0DCA5A38">
      <w:start w:val="1"/>
      <w:numFmt w:val="bullet"/>
      <w:lvlText w:val="o"/>
      <w:lvlJc w:val="left"/>
      <w:pPr>
        <w:ind w:left="1440" w:hanging="360"/>
      </w:pPr>
      <w:rPr>
        <w:rFonts w:ascii="Courier New" w:hAnsi="Courier New" w:hint="default"/>
      </w:rPr>
    </w:lvl>
    <w:lvl w:ilvl="2" w:tplc="89F298EC">
      <w:start w:val="1"/>
      <w:numFmt w:val="bullet"/>
      <w:lvlText w:val=""/>
      <w:lvlJc w:val="left"/>
      <w:pPr>
        <w:ind w:left="2160" w:hanging="360"/>
      </w:pPr>
      <w:rPr>
        <w:rFonts w:ascii="Wingdings" w:hAnsi="Wingdings" w:hint="default"/>
      </w:rPr>
    </w:lvl>
    <w:lvl w:ilvl="3" w:tplc="00041746">
      <w:start w:val="1"/>
      <w:numFmt w:val="bullet"/>
      <w:lvlText w:val=""/>
      <w:lvlJc w:val="left"/>
      <w:pPr>
        <w:ind w:left="2880" w:hanging="360"/>
      </w:pPr>
      <w:rPr>
        <w:rFonts w:ascii="Symbol" w:hAnsi="Symbol" w:hint="default"/>
      </w:rPr>
    </w:lvl>
    <w:lvl w:ilvl="4" w:tplc="578AE586">
      <w:start w:val="1"/>
      <w:numFmt w:val="bullet"/>
      <w:lvlText w:val="o"/>
      <w:lvlJc w:val="left"/>
      <w:pPr>
        <w:ind w:left="3600" w:hanging="360"/>
      </w:pPr>
      <w:rPr>
        <w:rFonts w:ascii="Courier New" w:hAnsi="Courier New" w:hint="default"/>
      </w:rPr>
    </w:lvl>
    <w:lvl w:ilvl="5" w:tplc="F3CEA8E0">
      <w:start w:val="1"/>
      <w:numFmt w:val="bullet"/>
      <w:lvlText w:val=""/>
      <w:lvlJc w:val="left"/>
      <w:pPr>
        <w:ind w:left="4320" w:hanging="360"/>
      </w:pPr>
      <w:rPr>
        <w:rFonts w:ascii="Wingdings" w:hAnsi="Wingdings" w:hint="default"/>
      </w:rPr>
    </w:lvl>
    <w:lvl w:ilvl="6" w:tplc="45B221F0">
      <w:start w:val="1"/>
      <w:numFmt w:val="bullet"/>
      <w:lvlText w:val=""/>
      <w:lvlJc w:val="left"/>
      <w:pPr>
        <w:ind w:left="5040" w:hanging="360"/>
      </w:pPr>
      <w:rPr>
        <w:rFonts w:ascii="Symbol" w:hAnsi="Symbol" w:hint="default"/>
      </w:rPr>
    </w:lvl>
    <w:lvl w:ilvl="7" w:tplc="557CC996">
      <w:start w:val="1"/>
      <w:numFmt w:val="bullet"/>
      <w:lvlText w:val="o"/>
      <w:lvlJc w:val="left"/>
      <w:pPr>
        <w:ind w:left="5760" w:hanging="360"/>
      </w:pPr>
      <w:rPr>
        <w:rFonts w:ascii="Courier New" w:hAnsi="Courier New" w:hint="default"/>
      </w:rPr>
    </w:lvl>
    <w:lvl w:ilvl="8" w:tplc="22B85B26">
      <w:start w:val="1"/>
      <w:numFmt w:val="bullet"/>
      <w:lvlText w:val=""/>
      <w:lvlJc w:val="left"/>
      <w:pPr>
        <w:ind w:left="6480" w:hanging="360"/>
      </w:pPr>
      <w:rPr>
        <w:rFonts w:ascii="Wingdings" w:hAnsi="Wingdings" w:hint="default"/>
      </w:rPr>
    </w:lvl>
  </w:abstractNum>
  <w:abstractNum w:abstractNumId="69" w15:restartNumberingAfterBreak="0">
    <w:nsid w:val="7AEFF812"/>
    <w:multiLevelType w:val="hybridMultilevel"/>
    <w:tmpl w:val="06646888"/>
    <w:lvl w:ilvl="0" w:tplc="9724B4D4">
      <w:start w:val="1"/>
      <w:numFmt w:val="bullet"/>
      <w:lvlText w:val=""/>
      <w:lvlJc w:val="left"/>
      <w:pPr>
        <w:ind w:left="720" w:hanging="360"/>
      </w:pPr>
      <w:rPr>
        <w:rFonts w:ascii="Symbol" w:hAnsi="Symbol" w:hint="default"/>
      </w:rPr>
    </w:lvl>
    <w:lvl w:ilvl="1" w:tplc="B8BC8942">
      <w:start w:val="1"/>
      <w:numFmt w:val="bullet"/>
      <w:lvlText w:val="o"/>
      <w:lvlJc w:val="left"/>
      <w:pPr>
        <w:ind w:left="1440" w:hanging="360"/>
      </w:pPr>
      <w:rPr>
        <w:rFonts w:ascii="Courier New" w:hAnsi="Courier New" w:hint="default"/>
      </w:rPr>
    </w:lvl>
    <w:lvl w:ilvl="2" w:tplc="4E0CA89C">
      <w:start w:val="1"/>
      <w:numFmt w:val="bullet"/>
      <w:lvlText w:val=""/>
      <w:lvlJc w:val="left"/>
      <w:pPr>
        <w:ind w:left="2160" w:hanging="360"/>
      </w:pPr>
      <w:rPr>
        <w:rFonts w:ascii="Wingdings" w:hAnsi="Wingdings" w:hint="default"/>
      </w:rPr>
    </w:lvl>
    <w:lvl w:ilvl="3" w:tplc="ED325292">
      <w:start w:val="1"/>
      <w:numFmt w:val="bullet"/>
      <w:lvlText w:val=""/>
      <w:lvlJc w:val="left"/>
      <w:pPr>
        <w:ind w:left="2880" w:hanging="360"/>
      </w:pPr>
      <w:rPr>
        <w:rFonts w:ascii="Symbol" w:hAnsi="Symbol" w:hint="default"/>
      </w:rPr>
    </w:lvl>
    <w:lvl w:ilvl="4" w:tplc="3376A3CE">
      <w:start w:val="1"/>
      <w:numFmt w:val="bullet"/>
      <w:lvlText w:val="o"/>
      <w:lvlJc w:val="left"/>
      <w:pPr>
        <w:ind w:left="3600" w:hanging="360"/>
      </w:pPr>
      <w:rPr>
        <w:rFonts w:ascii="Courier New" w:hAnsi="Courier New" w:hint="default"/>
      </w:rPr>
    </w:lvl>
    <w:lvl w:ilvl="5" w:tplc="AF363280">
      <w:start w:val="1"/>
      <w:numFmt w:val="bullet"/>
      <w:lvlText w:val=""/>
      <w:lvlJc w:val="left"/>
      <w:pPr>
        <w:ind w:left="4320" w:hanging="360"/>
      </w:pPr>
      <w:rPr>
        <w:rFonts w:ascii="Wingdings" w:hAnsi="Wingdings" w:hint="default"/>
      </w:rPr>
    </w:lvl>
    <w:lvl w:ilvl="6" w:tplc="DF3213C6">
      <w:start w:val="1"/>
      <w:numFmt w:val="bullet"/>
      <w:lvlText w:val=""/>
      <w:lvlJc w:val="left"/>
      <w:pPr>
        <w:ind w:left="5040" w:hanging="360"/>
      </w:pPr>
      <w:rPr>
        <w:rFonts w:ascii="Symbol" w:hAnsi="Symbol" w:hint="default"/>
      </w:rPr>
    </w:lvl>
    <w:lvl w:ilvl="7" w:tplc="E8CC7114">
      <w:start w:val="1"/>
      <w:numFmt w:val="bullet"/>
      <w:lvlText w:val="o"/>
      <w:lvlJc w:val="left"/>
      <w:pPr>
        <w:ind w:left="5760" w:hanging="360"/>
      </w:pPr>
      <w:rPr>
        <w:rFonts w:ascii="Courier New" w:hAnsi="Courier New" w:hint="default"/>
      </w:rPr>
    </w:lvl>
    <w:lvl w:ilvl="8" w:tplc="6B8C4552">
      <w:start w:val="1"/>
      <w:numFmt w:val="bullet"/>
      <w:lvlText w:val=""/>
      <w:lvlJc w:val="left"/>
      <w:pPr>
        <w:ind w:left="6480" w:hanging="360"/>
      </w:pPr>
      <w:rPr>
        <w:rFonts w:ascii="Wingdings" w:hAnsi="Wingdings" w:hint="default"/>
      </w:rPr>
    </w:lvl>
  </w:abstractNum>
  <w:abstractNum w:abstractNumId="70" w15:restartNumberingAfterBreak="0">
    <w:nsid w:val="7C2605D8"/>
    <w:multiLevelType w:val="hybridMultilevel"/>
    <w:tmpl w:val="6E1C90A2"/>
    <w:lvl w:ilvl="0" w:tplc="2732311E">
      <w:start w:val="1"/>
      <w:numFmt w:val="bullet"/>
      <w:lvlText w:val=""/>
      <w:lvlJc w:val="left"/>
      <w:pPr>
        <w:ind w:left="720" w:hanging="360"/>
      </w:pPr>
      <w:rPr>
        <w:rFonts w:ascii="Symbol" w:hAnsi="Symbol" w:hint="default"/>
      </w:rPr>
    </w:lvl>
    <w:lvl w:ilvl="1" w:tplc="B5C01896">
      <w:start w:val="1"/>
      <w:numFmt w:val="bullet"/>
      <w:lvlText w:val="o"/>
      <w:lvlJc w:val="left"/>
      <w:pPr>
        <w:ind w:left="1440" w:hanging="360"/>
      </w:pPr>
      <w:rPr>
        <w:rFonts w:ascii="Courier New" w:hAnsi="Courier New" w:hint="default"/>
      </w:rPr>
    </w:lvl>
    <w:lvl w:ilvl="2" w:tplc="767E6248">
      <w:start w:val="1"/>
      <w:numFmt w:val="bullet"/>
      <w:lvlText w:val=""/>
      <w:lvlJc w:val="left"/>
      <w:pPr>
        <w:ind w:left="2160" w:hanging="360"/>
      </w:pPr>
      <w:rPr>
        <w:rFonts w:ascii="Wingdings" w:hAnsi="Wingdings" w:hint="default"/>
      </w:rPr>
    </w:lvl>
    <w:lvl w:ilvl="3" w:tplc="E73C8FAE">
      <w:start w:val="1"/>
      <w:numFmt w:val="bullet"/>
      <w:lvlText w:val=""/>
      <w:lvlJc w:val="left"/>
      <w:pPr>
        <w:ind w:left="2880" w:hanging="360"/>
      </w:pPr>
      <w:rPr>
        <w:rFonts w:ascii="Symbol" w:hAnsi="Symbol" w:hint="default"/>
      </w:rPr>
    </w:lvl>
    <w:lvl w:ilvl="4" w:tplc="86A4AF1E">
      <w:start w:val="1"/>
      <w:numFmt w:val="bullet"/>
      <w:lvlText w:val="o"/>
      <w:lvlJc w:val="left"/>
      <w:pPr>
        <w:ind w:left="3600" w:hanging="360"/>
      </w:pPr>
      <w:rPr>
        <w:rFonts w:ascii="Courier New" w:hAnsi="Courier New" w:hint="default"/>
      </w:rPr>
    </w:lvl>
    <w:lvl w:ilvl="5" w:tplc="946EA488">
      <w:start w:val="1"/>
      <w:numFmt w:val="bullet"/>
      <w:lvlText w:val=""/>
      <w:lvlJc w:val="left"/>
      <w:pPr>
        <w:ind w:left="4320" w:hanging="360"/>
      </w:pPr>
      <w:rPr>
        <w:rFonts w:ascii="Wingdings" w:hAnsi="Wingdings" w:hint="default"/>
      </w:rPr>
    </w:lvl>
    <w:lvl w:ilvl="6" w:tplc="5DC8156E">
      <w:start w:val="1"/>
      <w:numFmt w:val="bullet"/>
      <w:lvlText w:val=""/>
      <w:lvlJc w:val="left"/>
      <w:pPr>
        <w:ind w:left="5040" w:hanging="360"/>
      </w:pPr>
      <w:rPr>
        <w:rFonts w:ascii="Symbol" w:hAnsi="Symbol" w:hint="default"/>
      </w:rPr>
    </w:lvl>
    <w:lvl w:ilvl="7" w:tplc="72EEB916">
      <w:start w:val="1"/>
      <w:numFmt w:val="bullet"/>
      <w:lvlText w:val="o"/>
      <w:lvlJc w:val="left"/>
      <w:pPr>
        <w:ind w:left="5760" w:hanging="360"/>
      </w:pPr>
      <w:rPr>
        <w:rFonts w:ascii="Courier New" w:hAnsi="Courier New" w:hint="default"/>
      </w:rPr>
    </w:lvl>
    <w:lvl w:ilvl="8" w:tplc="F3D252AC">
      <w:start w:val="1"/>
      <w:numFmt w:val="bullet"/>
      <w:lvlText w:val=""/>
      <w:lvlJc w:val="left"/>
      <w:pPr>
        <w:ind w:left="6480" w:hanging="360"/>
      </w:pPr>
      <w:rPr>
        <w:rFonts w:ascii="Wingdings" w:hAnsi="Wingdings" w:hint="default"/>
      </w:rPr>
    </w:lvl>
  </w:abstractNum>
  <w:abstractNum w:abstractNumId="71" w15:restartNumberingAfterBreak="0">
    <w:nsid w:val="7C3B440E"/>
    <w:multiLevelType w:val="hybridMultilevel"/>
    <w:tmpl w:val="2736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616097"/>
    <w:multiLevelType w:val="multilevel"/>
    <w:tmpl w:val="9ADED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CECB168"/>
    <w:multiLevelType w:val="hybridMultilevel"/>
    <w:tmpl w:val="786AE2B0"/>
    <w:lvl w:ilvl="0" w:tplc="F488AA22">
      <w:start w:val="1"/>
      <w:numFmt w:val="bullet"/>
      <w:lvlText w:val=""/>
      <w:lvlJc w:val="left"/>
      <w:pPr>
        <w:ind w:left="720" w:hanging="360"/>
      </w:pPr>
      <w:rPr>
        <w:rFonts w:ascii="Symbol" w:hAnsi="Symbol" w:hint="default"/>
      </w:rPr>
    </w:lvl>
    <w:lvl w:ilvl="1" w:tplc="5934868A">
      <w:start w:val="1"/>
      <w:numFmt w:val="bullet"/>
      <w:lvlText w:val="o"/>
      <w:lvlJc w:val="left"/>
      <w:pPr>
        <w:ind w:left="1440" w:hanging="360"/>
      </w:pPr>
      <w:rPr>
        <w:rFonts w:ascii="Courier New" w:hAnsi="Courier New" w:hint="default"/>
      </w:rPr>
    </w:lvl>
    <w:lvl w:ilvl="2" w:tplc="F6223EA4">
      <w:start w:val="1"/>
      <w:numFmt w:val="bullet"/>
      <w:lvlText w:val=""/>
      <w:lvlJc w:val="left"/>
      <w:pPr>
        <w:ind w:left="2160" w:hanging="360"/>
      </w:pPr>
      <w:rPr>
        <w:rFonts w:ascii="Wingdings" w:hAnsi="Wingdings" w:hint="default"/>
      </w:rPr>
    </w:lvl>
    <w:lvl w:ilvl="3" w:tplc="9E1866A6">
      <w:start w:val="1"/>
      <w:numFmt w:val="bullet"/>
      <w:lvlText w:val=""/>
      <w:lvlJc w:val="left"/>
      <w:pPr>
        <w:ind w:left="2880" w:hanging="360"/>
      </w:pPr>
      <w:rPr>
        <w:rFonts w:ascii="Symbol" w:hAnsi="Symbol" w:hint="default"/>
      </w:rPr>
    </w:lvl>
    <w:lvl w:ilvl="4" w:tplc="45288710">
      <w:start w:val="1"/>
      <w:numFmt w:val="bullet"/>
      <w:lvlText w:val="♦"/>
      <w:lvlJc w:val="left"/>
      <w:pPr>
        <w:ind w:left="3600" w:hanging="360"/>
      </w:pPr>
      <w:rPr>
        <w:rFonts w:ascii="Courier New" w:hAnsi="Courier New" w:hint="default"/>
      </w:rPr>
    </w:lvl>
    <w:lvl w:ilvl="5" w:tplc="083C35D0">
      <w:start w:val="1"/>
      <w:numFmt w:val="bullet"/>
      <w:lvlText w:val=""/>
      <w:lvlJc w:val="left"/>
      <w:pPr>
        <w:ind w:left="4320" w:hanging="360"/>
      </w:pPr>
      <w:rPr>
        <w:rFonts w:ascii="Wingdings" w:hAnsi="Wingdings" w:hint="default"/>
      </w:rPr>
    </w:lvl>
    <w:lvl w:ilvl="6" w:tplc="CD54B122">
      <w:start w:val="1"/>
      <w:numFmt w:val="bullet"/>
      <w:lvlText w:val=""/>
      <w:lvlJc w:val="left"/>
      <w:pPr>
        <w:ind w:left="5040" w:hanging="360"/>
      </w:pPr>
      <w:rPr>
        <w:rFonts w:ascii="Wingdings" w:hAnsi="Wingdings" w:hint="default"/>
      </w:rPr>
    </w:lvl>
    <w:lvl w:ilvl="7" w:tplc="111E0404">
      <w:start w:val="1"/>
      <w:numFmt w:val="bullet"/>
      <w:lvlText w:val=""/>
      <w:lvlJc w:val="left"/>
      <w:pPr>
        <w:ind w:left="5760" w:hanging="360"/>
      </w:pPr>
      <w:rPr>
        <w:rFonts w:ascii="Symbol" w:hAnsi="Symbol" w:hint="default"/>
      </w:rPr>
    </w:lvl>
    <w:lvl w:ilvl="8" w:tplc="60DEC1EA">
      <w:start w:val="1"/>
      <w:numFmt w:val="bullet"/>
      <w:lvlText w:val="♦"/>
      <w:lvlJc w:val="left"/>
      <w:pPr>
        <w:ind w:left="6480" w:hanging="360"/>
      </w:pPr>
      <w:rPr>
        <w:rFonts w:ascii="Courier New" w:hAnsi="Courier New" w:hint="default"/>
      </w:rPr>
    </w:lvl>
  </w:abstractNum>
  <w:abstractNum w:abstractNumId="74" w15:restartNumberingAfterBreak="0">
    <w:nsid w:val="7D0BD2C1"/>
    <w:multiLevelType w:val="hybridMultilevel"/>
    <w:tmpl w:val="12FA41A0"/>
    <w:lvl w:ilvl="0" w:tplc="2A6CD968">
      <w:start w:val="1"/>
      <w:numFmt w:val="bullet"/>
      <w:lvlText w:val=""/>
      <w:lvlJc w:val="left"/>
      <w:pPr>
        <w:ind w:left="720" w:hanging="360"/>
      </w:pPr>
      <w:rPr>
        <w:rFonts w:ascii="Symbol" w:hAnsi="Symbol" w:hint="default"/>
      </w:rPr>
    </w:lvl>
    <w:lvl w:ilvl="1" w:tplc="1124FC9C">
      <w:start w:val="1"/>
      <w:numFmt w:val="bullet"/>
      <w:lvlText w:val="o"/>
      <w:lvlJc w:val="left"/>
      <w:pPr>
        <w:ind w:left="1440" w:hanging="360"/>
      </w:pPr>
      <w:rPr>
        <w:rFonts w:ascii="Courier New" w:hAnsi="Courier New" w:hint="default"/>
      </w:rPr>
    </w:lvl>
    <w:lvl w:ilvl="2" w:tplc="A79EC5B8">
      <w:start w:val="1"/>
      <w:numFmt w:val="bullet"/>
      <w:lvlText w:val=""/>
      <w:lvlJc w:val="left"/>
      <w:pPr>
        <w:ind w:left="2160" w:hanging="360"/>
      </w:pPr>
      <w:rPr>
        <w:rFonts w:ascii="Wingdings" w:hAnsi="Wingdings" w:hint="default"/>
      </w:rPr>
    </w:lvl>
    <w:lvl w:ilvl="3" w:tplc="C6FADA38">
      <w:start w:val="1"/>
      <w:numFmt w:val="bullet"/>
      <w:lvlText w:val=""/>
      <w:lvlJc w:val="left"/>
      <w:pPr>
        <w:ind w:left="2880" w:hanging="360"/>
      </w:pPr>
      <w:rPr>
        <w:rFonts w:ascii="Symbol" w:hAnsi="Symbol" w:hint="default"/>
      </w:rPr>
    </w:lvl>
    <w:lvl w:ilvl="4" w:tplc="58508766">
      <w:start w:val="1"/>
      <w:numFmt w:val="bullet"/>
      <w:lvlText w:val="o"/>
      <w:lvlJc w:val="left"/>
      <w:pPr>
        <w:ind w:left="3600" w:hanging="360"/>
      </w:pPr>
      <w:rPr>
        <w:rFonts w:ascii="Courier New" w:hAnsi="Courier New" w:hint="default"/>
      </w:rPr>
    </w:lvl>
    <w:lvl w:ilvl="5" w:tplc="F6FE1C58">
      <w:start w:val="1"/>
      <w:numFmt w:val="bullet"/>
      <w:lvlText w:val=""/>
      <w:lvlJc w:val="left"/>
      <w:pPr>
        <w:ind w:left="4320" w:hanging="360"/>
      </w:pPr>
      <w:rPr>
        <w:rFonts w:ascii="Wingdings" w:hAnsi="Wingdings" w:hint="default"/>
      </w:rPr>
    </w:lvl>
    <w:lvl w:ilvl="6" w:tplc="A148D478">
      <w:start w:val="1"/>
      <w:numFmt w:val="bullet"/>
      <w:lvlText w:val=""/>
      <w:lvlJc w:val="left"/>
      <w:pPr>
        <w:ind w:left="5040" w:hanging="360"/>
      </w:pPr>
      <w:rPr>
        <w:rFonts w:ascii="Symbol" w:hAnsi="Symbol" w:hint="default"/>
      </w:rPr>
    </w:lvl>
    <w:lvl w:ilvl="7" w:tplc="79D2FD1C">
      <w:start w:val="1"/>
      <w:numFmt w:val="bullet"/>
      <w:lvlText w:val="o"/>
      <w:lvlJc w:val="left"/>
      <w:pPr>
        <w:ind w:left="5760" w:hanging="360"/>
      </w:pPr>
      <w:rPr>
        <w:rFonts w:ascii="Courier New" w:hAnsi="Courier New" w:hint="default"/>
      </w:rPr>
    </w:lvl>
    <w:lvl w:ilvl="8" w:tplc="BDDAD454">
      <w:start w:val="1"/>
      <w:numFmt w:val="bullet"/>
      <w:lvlText w:val=""/>
      <w:lvlJc w:val="left"/>
      <w:pPr>
        <w:ind w:left="6480" w:hanging="360"/>
      </w:pPr>
      <w:rPr>
        <w:rFonts w:ascii="Wingdings" w:hAnsi="Wingdings" w:hint="default"/>
      </w:rPr>
    </w:lvl>
  </w:abstractNum>
  <w:abstractNum w:abstractNumId="75" w15:restartNumberingAfterBreak="0">
    <w:nsid w:val="7F8F72BA"/>
    <w:multiLevelType w:val="hybridMultilevel"/>
    <w:tmpl w:val="5118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F146AD"/>
    <w:multiLevelType w:val="hybridMultilevel"/>
    <w:tmpl w:val="7B62E8AA"/>
    <w:lvl w:ilvl="0" w:tplc="5AF49482">
      <w:start w:val="1"/>
      <w:numFmt w:val="bullet"/>
      <w:lvlText w:val=""/>
      <w:lvlJc w:val="left"/>
      <w:pPr>
        <w:ind w:left="720" w:hanging="360"/>
      </w:pPr>
      <w:rPr>
        <w:rFonts w:ascii="Symbol" w:hAnsi="Symbol" w:hint="default"/>
      </w:rPr>
    </w:lvl>
    <w:lvl w:ilvl="1" w:tplc="DC041120">
      <w:start w:val="1"/>
      <w:numFmt w:val="bullet"/>
      <w:lvlText w:val="o"/>
      <w:lvlJc w:val="left"/>
      <w:pPr>
        <w:ind w:left="1440" w:hanging="360"/>
      </w:pPr>
      <w:rPr>
        <w:rFonts w:ascii="Courier New" w:hAnsi="Courier New" w:hint="default"/>
      </w:rPr>
    </w:lvl>
    <w:lvl w:ilvl="2" w:tplc="6E6EFCB4">
      <w:start w:val="1"/>
      <w:numFmt w:val="bullet"/>
      <w:lvlText w:val=""/>
      <w:lvlJc w:val="left"/>
      <w:pPr>
        <w:ind w:left="2160" w:hanging="360"/>
      </w:pPr>
      <w:rPr>
        <w:rFonts w:ascii="Wingdings" w:hAnsi="Wingdings" w:hint="default"/>
      </w:rPr>
    </w:lvl>
    <w:lvl w:ilvl="3" w:tplc="17022A3A">
      <w:start w:val="1"/>
      <w:numFmt w:val="bullet"/>
      <w:lvlText w:val=""/>
      <w:lvlJc w:val="left"/>
      <w:pPr>
        <w:ind w:left="2880" w:hanging="360"/>
      </w:pPr>
      <w:rPr>
        <w:rFonts w:ascii="Symbol" w:hAnsi="Symbol" w:hint="default"/>
      </w:rPr>
    </w:lvl>
    <w:lvl w:ilvl="4" w:tplc="5614A0F8">
      <w:start w:val="1"/>
      <w:numFmt w:val="bullet"/>
      <w:lvlText w:val="o"/>
      <w:lvlJc w:val="left"/>
      <w:pPr>
        <w:ind w:left="3600" w:hanging="360"/>
      </w:pPr>
      <w:rPr>
        <w:rFonts w:ascii="Courier New" w:hAnsi="Courier New" w:hint="default"/>
      </w:rPr>
    </w:lvl>
    <w:lvl w:ilvl="5" w:tplc="B532C4BA">
      <w:start w:val="1"/>
      <w:numFmt w:val="bullet"/>
      <w:lvlText w:val=""/>
      <w:lvlJc w:val="left"/>
      <w:pPr>
        <w:ind w:left="4320" w:hanging="360"/>
      </w:pPr>
      <w:rPr>
        <w:rFonts w:ascii="Wingdings" w:hAnsi="Wingdings" w:hint="default"/>
      </w:rPr>
    </w:lvl>
    <w:lvl w:ilvl="6" w:tplc="C06EB2BA">
      <w:start w:val="1"/>
      <w:numFmt w:val="bullet"/>
      <w:lvlText w:val=""/>
      <w:lvlJc w:val="left"/>
      <w:pPr>
        <w:ind w:left="5040" w:hanging="360"/>
      </w:pPr>
      <w:rPr>
        <w:rFonts w:ascii="Symbol" w:hAnsi="Symbol" w:hint="default"/>
      </w:rPr>
    </w:lvl>
    <w:lvl w:ilvl="7" w:tplc="06E4C46E">
      <w:start w:val="1"/>
      <w:numFmt w:val="bullet"/>
      <w:lvlText w:val="o"/>
      <w:lvlJc w:val="left"/>
      <w:pPr>
        <w:ind w:left="5760" w:hanging="360"/>
      </w:pPr>
      <w:rPr>
        <w:rFonts w:ascii="Courier New" w:hAnsi="Courier New" w:hint="default"/>
      </w:rPr>
    </w:lvl>
    <w:lvl w:ilvl="8" w:tplc="61A68A64">
      <w:start w:val="1"/>
      <w:numFmt w:val="bullet"/>
      <w:lvlText w:val=""/>
      <w:lvlJc w:val="left"/>
      <w:pPr>
        <w:ind w:left="6480" w:hanging="360"/>
      </w:pPr>
      <w:rPr>
        <w:rFonts w:ascii="Wingdings" w:hAnsi="Wingdings" w:hint="default"/>
      </w:rPr>
    </w:lvl>
  </w:abstractNum>
  <w:num w:numId="1" w16cid:durableId="645161633">
    <w:abstractNumId w:val="20"/>
  </w:num>
  <w:num w:numId="2" w16cid:durableId="716391149">
    <w:abstractNumId w:val="74"/>
  </w:num>
  <w:num w:numId="3" w16cid:durableId="1156989748">
    <w:abstractNumId w:val="29"/>
  </w:num>
  <w:num w:numId="4" w16cid:durableId="2094155973">
    <w:abstractNumId w:val="10"/>
  </w:num>
  <w:num w:numId="5" w16cid:durableId="1796370494">
    <w:abstractNumId w:val="6"/>
  </w:num>
  <w:num w:numId="6" w16cid:durableId="33116512">
    <w:abstractNumId w:val="61"/>
  </w:num>
  <w:num w:numId="7" w16cid:durableId="1336104804">
    <w:abstractNumId w:val="8"/>
  </w:num>
  <w:num w:numId="8" w16cid:durableId="90858889">
    <w:abstractNumId w:val="40"/>
  </w:num>
  <w:num w:numId="9" w16cid:durableId="1803300775">
    <w:abstractNumId w:val="1"/>
  </w:num>
  <w:num w:numId="10" w16cid:durableId="330909922">
    <w:abstractNumId w:val="69"/>
  </w:num>
  <w:num w:numId="11" w16cid:durableId="1564297112">
    <w:abstractNumId w:val="26"/>
  </w:num>
  <w:num w:numId="12" w16cid:durableId="209461420">
    <w:abstractNumId w:val="50"/>
  </w:num>
  <w:num w:numId="13" w16cid:durableId="463275963">
    <w:abstractNumId w:val="3"/>
  </w:num>
  <w:num w:numId="14" w16cid:durableId="1074086506">
    <w:abstractNumId w:val="18"/>
  </w:num>
  <w:num w:numId="15" w16cid:durableId="2049838931">
    <w:abstractNumId w:val="35"/>
  </w:num>
  <w:num w:numId="16" w16cid:durableId="528030702">
    <w:abstractNumId w:val="70"/>
  </w:num>
  <w:num w:numId="17" w16cid:durableId="1493062125">
    <w:abstractNumId w:val="11"/>
  </w:num>
  <w:num w:numId="18" w16cid:durableId="814953652">
    <w:abstractNumId w:val="41"/>
  </w:num>
  <w:num w:numId="19" w16cid:durableId="381828573">
    <w:abstractNumId w:val="4"/>
  </w:num>
  <w:num w:numId="20" w16cid:durableId="1851489053">
    <w:abstractNumId w:val="30"/>
  </w:num>
  <w:num w:numId="21" w16cid:durableId="250092665">
    <w:abstractNumId w:val="76"/>
  </w:num>
  <w:num w:numId="22" w16cid:durableId="1091463041">
    <w:abstractNumId w:val="43"/>
  </w:num>
  <w:num w:numId="23" w16cid:durableId="683243299">
    <w:abstractNumId w:val="36"/>
  </w:num>
  <w:num w:numId="24" w16cid:durableId="255096860">
    <w:abstractNumId w:val="52"/>
  </w:num>
  <w:num w:numId="25" w16cid:durableId="1053387090">
    <w:abstractNumId w:val="22"/>
  </w:num>
  <w:num w:numId="26" w16cid:durableId="2036887552">
    <w:abstractNumId w:val="73"/>
  </w:num>
  <w:num w:numId="27" w16cid:durableId="162476219">
    <w:abstractNumId w:val="49"/>
  </w:num>
  <w:num w:numId="28" w16cid:durableId="1256094132">
    <w:abstractNumId w:val="42"/>
  </w:num>
  <w:num w:numId="29" w16cid:durableId="492181749">
    <w:abstractNumId w:val="14"/>
  </w:num>
  <w:num w:numId="30" w16cid:durableId="1511678923">
    <w:abstractNumId w:val="60"/>
  </w:num>
  <w:num w:numId="31" w16cid:durableId="387068162">
    <w:abstractNumId w:val="68"/>
  </w:num>
  <w:num w:numId="32" w16cid:durableId="1749034708">
    <w:abstractNumId w:val="47"/>
  </w:num>
  <w:num w:numId="33" w16cid:durableId="1159885921">
    <w:abstractNumId w:val="63"/>
  </w:num>
  <w:num w:numId="34" w16cid:durableId="672999191">
    <w:abstractNumId w:val="9"/>
  </w:num>
  <w:num w:numId="35" w16cid:durableId="829098762">
    <w:abstractNumId w:val="37"/>
  </w:num>
  <w:num w:numId="36" w16cid:durableId="1220556385">
    <w:abstractNumId w:val="66"/>
  </w:num>
  <w:num w:numId="37" w16cid:durableId="1616672172">
    <w:abstractNumId w:val="13"/>
  </w:num>
  <w:num w:numId="38" w16cid:durableId="460417140">
    <w:abstractNumId w:val="25"/>
  </w:num>
  <w:num w:numId="39" w16cid:durableId="287325276">
    <w:abstractNumId w:val="31"/>
  </w:num>
  <w:num w:numId="40" w16cid:durableId="2135558897">
    <w:abstractNumId w:val="44"/>
  </w:num>
  <w:num w:numId="41" w16cid:durableId="1659069855">
    <w:abstractNumId w:val="28"/>
  </w:num>
  <w:num w:numId="42" w16cid:durableId="1751927901">
    <w:abstractNumId w:val="23"/>
  </w:num>
  <w:num w:numId="43" w16cid:durableId="700741541">
    <w:abstractNumId w:val="17"/>
  </w:num>
  <w:num w:numId="44" w16cid:durableId="549223690">
    <w:abstractNumId w:val="39"/>
  </w:num>
  <w:num w:numId="45" w16cid:durableId="705717697">
    <w:abstractNumId w:val="38"/>
  </w:num>
  <w:num w:numId="46" w16cid:durableId="1596742063">
    <w:abstractNumId w:val="48"/>
  </w:num>
  <w:num w:numId="47" w16cid:durableId="1473332659">
    <w:abstractNumId w:val="15"/>
  </w:num>
  <w:num w:numId="48" w16cid:durableId="1608199523">
    <w:abstractNumId w:val="67"/>
  </w:num>
  <w:num w:numId="49" w16cid:durableId="1222909467">
    <w:abstractNumId w:val="34"/>
  </w:num>
  <w:num w:numId="50" w16cid:durableId="1968196522">
    <w:abstractNumId w:val="71"/>
  </w:num>
  <w:num w:numId="51" w16cid:durableId="735323336">
    <w:abstractNumId w:val="46"/>
  </w:num>
  <w:num w:numId="52" w16cid:durableId="1595699955">
    <w:abstractNumId w:val="12"/>
  </w:num>
  <w:num w:numId="53" w16cid:durableId="305933947">
    <w:abstractNumId w:val="53"/>
  </w:num>
  <w:num w:numId="54" w16cid:durableId="1835754857">
    <w:abstractNumId w:val="33"/>
  </w:num>
  <w:num w:numId="55" w16cid:durableId="1198087450">
    <w:abstractNumId w:val="2"/>
  </w:num>
  <w:num w:numId="56" w16cid:durableId="328099199">
    <w:abstractNumId w:val="65"/>
  </w:num>
  <w:num w:numId="57" w16cid:durableId="571551744">
    <w:abstractNumId w:val="16"/>
  </w:num>
  <w:num w:numId="58" w16cid:durableId="1636984860">
    <w:abstractNumId w:val="45"/>
  </w:num>
  <w:num w:numId="59" w16cid:durableId="487939961">
    <w:abstractNumId w:val="62"/>
  </w:num>
  <w:num w:numId="60" w16cid:durableId="703604504">
    <w:abstractNumId w:val="75"/>
  </w:num>
  <w:num w:numId="61" w16cid:durableId="1452627707">
    <w:abstractNumId w:val="32"/>
  </w:num>
  <w:num w:numId="62" w16cid:durableId="2094813950">
    <w:abstractNumId w:val="24"/>
  </w:num>
  <w:num w:numId="63" w16cid:durableId="1325008902">
    <w:abstractNumId w:val="5"/>
  </w:num>
  <w:num w:numId="64" w16cid:durableId="1802068925">
    <w:abstractNumId w:val="72"/>
  </w:num>
  <w:num w:numId="65" w16cid:durableId="662704019">
    <w:abstractNumId w:val="27"/>
  </w:num>
  <w:num w:numId="66" w16cid:durableId="397360798">
    <w:abstractNumId w:val="57"/>
  </w:num>
  <w:num w:numId="67" w16cid:durableId="850290890">
    <w:abstractNumId w:val="54"/>
  </w:num>
  <w:num w:numId="68" w16cid:durableId="1184319278">
    <w:abstractNumId w:val="64"/>
  </w:num>
  <w:num w:numId="69" w16cid:durableId="795176115">
    <w:abstractNumId w:val="55"/>
  </w:num>
  <w:num w:numId="70" w16cid:durableId="1384476267">
    <w:abstractNumId w:val="51"/>
  </w:num>
  <w:num w:numId="71" w16cid:durableId="1503163457">
    <w:abstractNumId w:val="21"/>
  </w:num>
  <w:num w:numId="72" w16cid:durableId="1521090719">
    <w:abstractNumId w:val="58"/>
  </w:num>
  <w:num w:numId="73" w16cid:durableId="5178958">
    <w:abstractNumId w:val="0"/>
  </w:num>
  <w:num w:numId="74" w16cid:durableId="1507939273">
    <w:abstractNumId w:val="7"/>
  </w:num>
  <w:num w:numId="75" w16cid:durableId="1739745684">
    <w:abstractNumId w:val="19"/>
  </w:num>
  <w:num w:numId="76" w16cid:durableId="1442801309">
    <w:abstractNumId w:val="59"/>
  </w:num>
  <w:num w:numId="77" w16cid:durableId="828907204">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41"/>
    <w:rsid w:val="00001D4C"/>
    <w:rsid w:val="00014313"/>
    <w:rsid w:val="0003031A"/>
    <w:rsid w:val="0003157F"/>
    <w:rsid w:val="000441F4"/>
    <w:rsid w:val="00054D3F"/>
    <w:rsid w:val="00074D69"/>
    <w:rsid w:val="00087CFF"/>
    <w:rsid w:val="000B4A59"/>
    <w:rsid w:val="000C01F3"/>
    <w:rsid w:val="000C6722"/>
    <w:rsid w:val="000D2F56"/>
    <w:rsid w:val="000F03F2"/>
    <w:rsid w:val="00121CE6"/>
    <w:rsid w:val="001248EC"/>
    <w:rsid w:val="001947DE"/>
    <w:rsid w:val="00194D89"/>
    <w:rsid w:val="001C3F49"/>
    <w:rsid w:val="001C6EEE"/>
    <w:rsid w:val="001D32C0"/>
    <w:rsid w:val="001D764D"/>
    <w:rsid w:val="001F1AF1"/>
    <w:rsid w:val="001F1E88"/>
    <w:rsid w:val="002426AF"/>
    <w:rsid w:val="002439E4"/>
    <w:rsid w:val="00253B4B"/>
    <w:rsid w:val="00262199"/>
    <w:rsid w:val="002642F0"/>
    <w:rsid w:val="00270434"/>
    <w:rsid w:val="00274A45"/>
    <w:rsid w:val="002874F6"/>
    <w:rsid w:val="002B089C"/>
    <w:rsid w:val="002B60F8"/>
    <w:rsid w:val="002C67EE"/>
    <w:rsid w:val="002E70D7"/>
    <w:rsid w:val="002F3CB4"/>
    <w:rsid w:val="002FE10F"/>
    <w:rsid w:val="00305D9C"/>
    <w:rsid w:val="00306C80"/>
    <w:rsid w:val="00313934"/>
    <w:rsid w:val="00321B25"/>
    <w:rsid w:val="00343051"/>
    <w:rsid w:val="003448B6"/>
    <w:rsid w:val="00357BA6"/>
    <w:rsid w:val="00370C31"/>
    <w:rsid w:val="00376B4F"/>
    <w:rsid w:val="0038106F"/>
    <w:rsid w:val="00390BC2"/>
    <w:rsid w:val="003910C5"/>
    <w:rsid w:val="003A2DB4"/>
    <w:rsid w:val="003D3F07"/>
    <w:rsid w:val="003E0E81"/>
    <w:rsid w:val="003E51E6"/>
    <w:rsid w:val="003E715C"/>
    <w:rsid w:val="00444451"/>
    <w:rsid w:val="0044656D"/>
    <w:rsid w:val="00455F9C"/>
    <w:rsid w:val="00460615"/>
    <w:rsid w:val="004651AC"/>
    <w:rsid w:val="004657F6"/>
    <w:rsid w:val="00470908"/>
    <w:rsid w:val="004726C3"/>
    <w:rsid w:val="00472CF4"/>
    <w:rsid w:val="0047305D"/>
    <w:rsid w:val="004740AB"/>
    <w:rsid w:val="00475A3B"/>
    <w:rsid w:val="00493768"/>
    <w:rsid w:val="004A1AC8"/>
    <w:rsid w:val="004A2C81"/>
    <w:rsid w:val="004A47C3"/>
    <w:rsid w:val="004B22A3"/>
    <w:rsid w:val="004C1A2F"/>
    <w:rsid w:val="004F164D"/>
    <w:rsid w:val="00500F00"/>
    <w:rsid w:val="0050169A"/>
    <w:rsid w:val="00502D6D"/>
    <w:rsid w:val="00517803"/>
    <w:rsid w:val="00524DB8"/>
    <w:rsid w:val="005356A9"/>
    <w:rsid w:val="005464D8"/>
    <w:rsid w:val="0057239F"/>
    <w:rsid w:val="0057459A"/>
    <w:rsid w:val="00597370"/>
    <w:rsid w:val="005A1F01"/>
    <w:rsid w:val="005B1334"/>
    <w:rsid w:val="005C4160"/>
    <w:rsid w:val="005D18FE"/>
    <w:rsid w:val="005D2C69"/>
    <w:rsid w:val="005E4348"/>
    <w:rsid w:val="005E4FD3"/>
    <w:rsid w:val="005E5F41"/>
    <w:rsid w:val="005F0704"/>
    <w:rsid w:val="005F08DB"/>
    <w:rsid w:val="005F766E"/>
    <w:rsid w:val="00604EF1"/>
    <w:rsid w:val="0063444D"/>
    <w:rsid w:val="00646342"/>
    <w:rsid w:val="00655990"/>
    <w:rsid w:val="0066181E"/>
    <w:rsid w:val="006627AD"/>
    <w:rsid w:val="0067102B"/>
    <w:rsid w:val="0067137F"/>
    <w:rsid w:val="006A3215"/>
    <w:rsid w:val="006A3466"/>
    <w:rsid w:val="006B302E"/>
    <w:rsid w:val="006B58FB"/>
    <w:rsid w:val="006B65C1"/>
    <w:rsid w:val="006C4190"/>
    <w:rsid w:val="006D7A8F"/>
    <w:rsid w:val="006E7072"/>
    <w:rsid w:val="00707438"/>
    <w:rsid w:val="00714922"/>
    <w:rsid w:val="00715245"/>
    <w:rsid w:val="00720987"/>
    <w:rsid w:val="0072400E"/>
    <w:rsid w:val="00724540"/>
    <w:rsid w:val="007458F3"/>
    <w:rsid w:val="00751AFA"/>
    <w:rsid w:val="007556CF"/>
    <w:rsid w:val="00771FB3"/>
    <w:rsid w:val="00783CB6"/>
    <w:rsid w:val="0079654A"/>
    <w:rsid w:val="007967E5"/>
    <w:rsid w:val="00796914"/>
    <w:rsid w:val="007B698F"/>
    <w:rsid w:val="007C3B61"/>
    <w:rsid w:val="007D592C"/>
    <w:rsid w:val="007F5D1B"/>
    <w:rsid w:val="007F753E"/>
    <w:rsid w:val="00821058"/>
    <w:rsid w:val="0082708D"/>
    <w:rsid w:val="008338E5"/>
    <w:rsid w:val="0086249C"/>
    <w:rsid w:val="00877B03"/>
    <w:rsid w:val="00884A51"/>
    <w:rsid w:val="008D1DD3"/>
    <w:rsid w:val="008F076A"/>
    <w:rsid w:val="008F7F63"/>
    <w:rsid w:val="00915435"/>
    <w:rsid w:val="0093176C"/>
    <w:rsid w:val="0094434F"/>
    <w:rsid w:val="00950AD5"/>
    <w:rsid w:val="00957A6A"/>
    <w:rsid w:val="00976AFC"/>
    <w:rsid w:val="0099695A"/>
    <w:rsid w:val="0099DF77"/>
    <w:rsid w:val="009B3225"/>
    <w:rsid w:val="009B5AF0"/>
    <w:rsid w:val="009C37D5"/>
    <w:rsid w:val="009D77EC"/>
    <w:rsid w:val="00A0180A"/>
    <w:rsid w:val="00A12DBB"/>
    <w:rsid w:val="00A31D48"/>
    <w:rsid w:val="00A64DC8"/>
    <w:rsid w:val="00A6619D"/>
    <w:rsid w:val="00A75A94"/>
    <w:rsid w:val="00A81889"/>
    <w:rsid w:val="00AD25C4"/>
    <w:rsid w:val="00AE4142"/>
    <w:rsid w:val="00B10F7C"/>
    <w:rsid w:val="00B43508"/>
    <w:rsid w:val="00B64C9A"/>
    <w:rsid w:val="00BA0545"/>
    <w:rsid w:val="00BA1722"/>
    <w:rsid w:val="00BA1E4F"/>
    <w:rsid w:val="00BB4077"/>
    <w:rsid w:val="00BB6AC7"/>
    <w:rsid w:val="00BD4218"/>
    <w:rsid w:val="00BF47CA"/>
    <w:rsid w:val="00C01F81"/>
    <w:rsid w:val="00C14592"/>
    <w:rsid w:val="00C1DBAF"/>
    <w:rsid w:val="00C33AA9"/>
    <w:rsid w:val="00C4337E"/>
    <w:rsid w:val="00C5F832"/>
    <w:rsid w:val="00C739D9"/>
    <w:rsid w:val="00CC0101"/>
    <w:rsid w:val="00CD2AE9"/>
    <w:rsid w:val="00CF74E5"/>
    <w:rsid w:val="00D41769"/>
    <w:rsid w:val="00D63DCC"/>
    <w:rsid w:val="00D664F2"/>
    <w:rsid w:val="00D7417B"/>
    <w:rsid w:val="00D76660"/>
    <w:rsid w:val="00DA2EFD"/>
    <w:rsid w:val="00DA38BB"/>
    <w:rsid w:val="00DA4C6B"/>
    <w:rsid w:val="00DC35CD"/>
    <w:rsid w:val="00DC6AAB"/>
    <w:rsid w:val="00DE2164"/>
    <w:rsid w:val="00DF3B57"/>
    <w:rsid w:val="00DF731C"/>
    <w:rsid w:val="00E011F6"/>
    <w:rsid w:val="00E033CB"/>
    <w:rsid w:val="00E17382"/>
    <w:rsid w:val="00E366D6"/>
    <w:rsid w:val="00E559BC"/>
    <w:rsid w:val="00E6175C"/>
    <w:rsid w:val="00E66C13"/>
    <w:rsid w:val="00E71F95"/>
    <w:rsid w:val="00E72A00"/>
    <w:rsid w:val="00E74767"/>
    <w:rsid w:val="00E817F7"/>
    <w:rsid w:val="00E83BA6"/>
    <w:rsid w:val="00E85CDB"/>
    <w:rsid w:val="00EA0917"/>
    <w:rsid w:val="00EC30FD"/>
    <w:rsid w:val="00EC7F67"/>
    <w:rsid w:val="00F05619"/>
    <w:rsid w:val="00F16B01"/>
    <w:rsid w:val="00F3155E"/>
    <w:rsid w:val="00F336AE"/>
    <w:rsid w:val="00F45EB3"/>
    <w:rsid w:val="00F633EA"/>
    <w:rsid w:val="00F66836"/>
    <w:rsid w:val="00F66BBA"/>
    <w:rsid w:val="00F71BDE"/>
    <w:rsid w:val="00FA3BE7"/>
    <w:rsid w:val="00FABC75"/>
    <w:rsid w:val="00FB2561"/>
    <w:rsid w:val="00FB2783"/>
    <w:rsid w:val="00FC7AE3"/>
    <w:rsid w:val="00FE6867"/>
    <w:rsid w:val="00FF04A0"/>
    <w:rsid w:val="0154C638"/>
    <w:rsid w:val="015913D3"/>
    <w:rsid w:val="01803C94"/>
    <w:rsid w:val="018A7144"/>
    <w:rsid w:val="01B9D61D"/>
    <w:rsid w:val="01BF3F71"/>
    <w:rsid w:val="0202637D"/>
    <w:rsid w:val="0210C384"/>
    <w:rsid w:val="029B1DA2"/>
    <w:rsid w:val="02CAE31D"/>
    <w:rsid w:val="02D8ABD1"/>
    <w:rsid w:val="02EA5924"/>
    <w:rsid w:val="02EF057E"/>
    <w:rsid w:val="03109243"/>
    <w:rsid w:val="03327310"/>
    <w:rsid w:val="03910372"/>
    <w:rsid w:val="03B44C00"/>
    <w:rsid w:val="03EA6090"/>
    <w:rsid w:val="04242DCB"/>
    <w:rsid w:val="042C8FE5"/>
    <w:rsid w:val="048A5915"/>
    <w:rsid w:val="04961C8E"/>
    <w:rsid w:val="04CC173F"/>
    <w:rsid w:val="04E94167"/>
    <w:rsid w:val="0509DC7C"/>
    <w:rsid w:val="0527D71E"/>
    <w:rsid w:val="052A80BD"/>
    <w:rsid w:val="054F77EC"/>
    <w:rsid w:val="05B61915"/>
    <w:rsid w:val="05C59D1B"/>
    <w:rsid w:val="060824BD"/>
    <w:rsid w:val="060954A2"/>
    <w:rsid w:val="0614F07A"/>
    <w:rsid w:val="0646EE03"/>
    <w:rsid w:val="06563EF8"/>
    <w:rsid w:val="0659858B"/>
    <w:rsid w:val="067DE5E7"/>
    <w:rsid w:val="068DCB0B"/>
    <w:rsid w:val="06AE57DD"/>
    <w:rsid w:val="06C351C6"/>
    <w:rsid w:val="06CA3F32"/>
    <w:rsid w:val="06F35F5B"/>
    <w:rsid w:val="070A4F87"/>
    <w:rsid w:val="0719DC9D"/>
    <w:rsid w:val="072E3641"/>
    <w:rsid w:val="074011F8"/>
    <w:rsid w:val="0754F628"/>
    <w:rsid w:val="075736EA"/>
    <w:rsid w:val="0763BAB7"/>
    <w:rsid w:val="076FDAE6"/>
    <w:rsid w:val="078395C3"/>
    <w:rsid w:val="0794F364"/>
    <w:rsid w:val="07B656F5"/>
    <w:rsid w:val="07C9E465"/>
    <w:rsid w:val="08044C75"/>
    <w:rsid w:val="080BCEBF"/>
    <w:rsid w:val="081A1546"/>
    <w:rsid w:val="081DEF7D"/>
    <w:rsid w:val="081FF2CE"/>
    <w:rsid w:val="084137A8"/>
    <w:rsid w:val="0866463B"/>
    <w:rsid w:val="086824A3"/>
    <w:rsid w:val="087D0D02"/>
    <w:rsid w:val="08803082"/>
    <w:rsid w:val="08922014"/>
    <w:rsid w:val="08BF6943"/>
    <w:rsid w:val="08F60016"/>
    <w:rsid w:val="0913DA6C"/>
    <w:rsid w:val="09429B26"/>
    <w:rsid w:val="098E28B2"/>
    <w:rsid w:val="099A8431"/>
    <w:rsid w:val="09E88C26"/>
    <w:rsid w:val="09F72B2E"/>
    <w:rsid w:val="0A07DB26"/>
    <w:rsid w:val="0A561C09"/>
    <w:rsid w:val="0A5FE9D0"/>
    <w:rsid w:val="0A617E0E"/>
    <w:rsid w:val="0A89FC37"/>
    <w:rsid w:val="0A8DFF2D"/>
    <w:rsid w:val="0A8F377F"/>
    <w:rsid w:val="0A918FE3"/>
    <w:rsid w:val="0A97DE81"/>
    <w:rsid w:val="0A98ED69"/>
    <w:rsid w:val="0A9ADF9E"/>
    <w:rsid w:val="0ABA86E6"/>
    <w:rsid w:val="0AC9489F"/>
    <w:rsid w:val="0AE6D1E7"/>
    <w:rsid w:val="0AEDDEF5"/>
    <w:rsid w:val="0AFA48E4"/>
    <w:rsid w:val="0B1FC485"/>
    <w:rsid w:val="0B51F5B9"/>
    <w:rsid w:val="0B54EAE7"/>
    <w:rsid w:val="0B72EE0B"/>
    <w:rsid w:val="0B791932"/>
    <w:rsid w:val="0BC4F6E0"/>
    <w:rsid w:val="0BC86EC9"/>
    <w:rsid w:val="0BE00B0B"/>
    <w:rsid w:val="0BF52C45"/>
    <w:rsid w:val="0BF979C9"/>
    <w:rsid w:val="0C3740B8"/>
    <w:rsid w:val="0C487F48"/>
    <w:rsid w:val="0C56B29F"/>
    <w:rsid w:val="0C772133"/>
    <w:rsid w:val="0C7A6F9B"/>
    <w:rsid w:val="0C7EE378"/>
    <w:rsid w:val="0CA726FD"/>
    <w:rsid w:val="0CD3B607"/>
    <w:rsid w:val="0CD769E8"/>
    <w:rsid w:val="0CDCE0A3"/>
    <w:rsid w:val="0D1774D5"/>
    <w:rsid w:val="0D3158F0"/>
    <w:rsid w:val="0D424082"/>
    <w:rsid w:val="0D68FFEE"/>
    <w:rsid w:val="0D7AE7BF"/>
    <w:rsid w:val="0D87B5FA"/>
    <w:rsid w:val="0D9FF0A9"/>
    <w:rsid w:val="0DA60905"/>
    <w:rsid w:val="0DBF8EC8"/>
    <w:rsid w:val="0DED3911"/>
    <w:rsid w:val="0E2D3F6B"/>
    <w:rsid w:val="0E34CC41"/>
    <w:rsid w:val="0E41E283"/>
    <w:rsid w:val="0E62DD73"/>
    <w:rsid w:val="0E6E9415"/>
    <w:rsid w:val="0EF6337C"/>
    <w:rsid w:val="0F13CA0D"/>
    <w:rsid w:val="0F13E4C7"/>
    <w:rsid w:val="0F20BE45"/>
    <w:rsid w:val="0F300273"/>
    <w:rsid w:val="0F50CA62"/>
    <w:rsid w:val="0F63E6FA"/>
    <w:rsid w:val="0F8B0A81"/>
    <w:rsid w:val="0FA456B1"/>
    <w:rsid w:val="0FAF377E"/>
    <w:rsid w:val="0FBF11DD"/>
    <w:rsid w:val="0FEE5514"/>
    <w:rsid w:val="0FFCCCB0"/>
    <w:rsid w:val="10100DF8"/>
    <w:rsid w:val="10612875"/>
    <w:rsid w:val="10716500"/>
    <w:rsid w:val="10903B50"/>
    <w:rsid w:val="1095B242"/>
    <w:rsid w:val="1166D5D1"/>
    <w:rsid w:val="118515DD"/>
    <w:rsid w:val="11860713"/>
    <w:rsid w:val="11B7D848"/>
    <w:rsid w:val="11EC90ED"/>
    <w:rsid w:val="11F2DF83"/>
    <w:rsid w:val="11FF22DF"/>
    <w:rsid w:val="1211A690"/>
    <w:rsid w:val="1216BEF5"/>
    <w:rsid w:val="124F113F"/>
    <w:rsid w:val="1266E0A0"/>
    <w:rsid w:val="12A0A86C"/>
    <w:rsid w:val="12AEE3DB"/>
    <w:rsid w:val="12D1740E"/>
    <w:rsid w:val="12DD2CBE"/>
    <w:rsid w:val="12DFDDA3"/>
    <w:rsid w:val="12F59508"/>
    <w:rsid w:val="131737C4"/>
    <w:rsid w:val="134299A4"/>
    <w:rsid w:val="135B2FEE"/>
    <w:rsid w:val="135F68C8"/>
    <w:rsid w:val="1372F373"/>
    <w:rsid w:val="137A7671"/>
    <w:rsid w:val="13848EBF"/>
    <w:rsid w:val="13D15181"/>
    <w:rsid w:val="13E4C61F"/>
    <w:rsid w:val="13EACE9F"/>
    <w:rsid w:val="13F9FBE8"/>
    <w:rsid w:val="141235A3"/>
    <w:rsid w:val="142D08AA"/>
    <w:rsid w:val="1438EDEA"/>
    <w:rsid w:val="143B02EA"/>
    <w:rsid w:val="1444288C"/>
    <w:rsid w:val="1448667B"/>
    <w:rsid w:val="14663A2F"/>
    <w:rsid w:val="1480F195"/>
    <w:rsid w:val="14A54160"/>
    <w:rsid w:val="14EAF374"/>
    <w:rsid w:val="14F26316"/>
    <w:rsid w:val="154B74A6"/>
    <w:rsid w:val="154DBD4D"/>
    <w:rsid w:val="15763CB0"/>
    <w:rsid w:val="1579F76F"/>
    <w:rsid w:val="1583C1E9"/>
    <w:rsid w:val="15AE4866"/>
    <w:rsid w:val="15E2FA99"/>
    <w:rsid w:val="15E65289"/>
    <w:rsid w:val="15E892C8"/>
    <w:rsid w:val="15FC5361"/>
    <w:rsid w:val="15FC80A7"/>
    <w:rsid w:val="15FEC2A3"/>
    <w:rsid w:val="160A0227"/>
    <w:rsid w:val="161CDE35"/>
    <w:rsid w:val="16316027"/>
    <w:rsid w:val="164DF7D1"/>
    <w:rsid w:val="165C64E8"/>
    <w:rsid w:val="1697329F"/>
    <w:rsid w:val="1699946F"/>
    <w:rsid w:val="16A1338C"/>
    <w:rsid w:val="16CD3D3E"/>
    <w:rsid w:val="16EB5F67"/>
    <w:rsid w:val="16FF4E74"/>
    <w:rsid w:val="1714EF84"/>
    <w:rsid w:val="1715D8FE"/>
    <w:rsid w:val="171DCD95"/>
    <w:rsid w:val="1749D390"/>
    <w:rsid w:val="174C1A00"/>
    <w:rsid w:val="17513B24"/>
    <w:rsid w:val="17586B11"/>
    <w:rsid w:val="17736F1D"/>
    <w:rsid w:val="17787B4C"/>
    <w:rsid w:val="179D3DFF"/>
    <w:rsid w:val="179E4E2B"/>
    <w:rsid w:val="17A7C50D"/>
    <w:rsid w:val="1805A7B2"/>
    <w:rsid w:val="180C9902"/>
    <w:rsid w:val="1816071C"/>
    <w:rsid w:val="1826C602"/>
    <w:rsid w:val="18292E28"/>
    <w:rsid w:val="18345435"/>
    <w:rsid w:val="1837DBE5"/>
    <w:rsid w:val="18602315"/>
    <w:rsid w:val="1867FDD3"/>
    <w:rsid w:val="1873AA2C"/>
    <w:rsid w:val="18787925"/>
    <w:rsid w:val="1880D53D"/>
    <w:rsid w:val="1885C849"/>
    <w:rsid w:val="1891CBF8"/>
    <w:rsid w:val="18AF1E6A"/>
    <w:rsid w:val="18E8F41E"/>
    <w:rsid w:val="1921E9EA"/>
    <w:rsid w:val="193451D8"/>
    <w:rsid w:val="194C06E9"/>
    <w:rsid w:val="19BDD71B"/>
    <w:rsid w:val="1A7FFEDE"/>
    <w:rsid w:val="1A83245C"/>
    <w:rsid w:val="1A87D1DB"/>
    <w:rsid w:val="1AA1308B"/>
    <w:rsid w:val="1AB8CA9D"/>
    <w:rsid w:val="1AC14C2A"/>
    <w:rsid w:val="1ADF7C8E"/>
    <w:rsid w:val="1B17C9DD"/>
    <w:rsid w:val="1B3CF056"/>
    <w:rsid w:val="1B4673F9"/>
    <w:rsid w:val="1B60436E"/>
    <w:rsid w:val="1B6AA0AC"/>
    <w:rsid w:val="1B6D3ACA"/>
    <w:rsid w:val="1B7557DB"/>
    <w:rsid w:val="1BB9A576"/>
    <w:rsid w:val="1BC94926"/>
    <w:rsid w:val="1BDBAEE6"/>
    <w:rsid w:val="1C3B4C69"/>
    <w:rsid w:val="1C5A10B1"/>
    <w:rsid w:val="1C5F1158"/>
    <w:rsid w:val="1C87C39D"/>
    <w:rsid w:val="1C9C9D3F"/>
    <w:rsid w:val="1CC6A973"/>
    <w:rsid w:val="1CCF5B63"/>
    <w:rsid w:val="1D1861D2"/>
    <w:rsid w:val="1D9B1040"/>
    <w:rsid w:val="1DFAE571"/>
    <w:rsid w:val="1E2ED6F5"/>
    <w:rsid w:val="1E3E7D41"/>
    <w:rsid w:val="1E5680E9"/>
    <w:rsid w:val="1E69E617"/>
    <w:rsid w:val="1E755689"/>
    <w:rsid w:val="1E76B63C"/>
    <w:rsid w:val="1EA43FD8"/>
    <w:rsid w:val="1EAA1392"/>
    <w:rsid w:val="1EACE6D8"/>
    <w:rsid w:val="1EB4E5F8"/>
    <w:rsid w:val="1EB51D85"/>
    <w:rsid w:val="1ECA2DA3"/>
    <w:rsid w:val="1EE43F29"/>
    <w:rsid w:val="1EF4E6A7"/>
    <w:rsid w:val="1F22F7AA"/>
    <w:rsid w:val="1F278863"/>
    <w:rsid w:val="1F2F2A03"/>
    <w:rsid w:val="1F67ADAF"/>
    <w:rsid w:val="1F85B726"/>
    <w:rsid w:val="1FBB60E6"/>
    <w:rsid w:val="1FCEB328"/>
    <w:rsid w:val="1FE668ED"/>
    <w:rsid w:val="2022485C"/>
    <w:rsid w:val="2027FA82"/>
    <w:rsid w:val="2032A256"/>
    <w:rsid w:val="205A54A2"/>
    <w:rsid w:val="2064811A"/>
    <w:rsid w:val="207BE851"/>
    <w:rsid w:val="20945DEE"/>
    <w:rsid w:val="20A5C1C1"/>
    <w:rsid w:val="2132C850"/>
    <w:rsid w:val="215010FB"/>
    <w:rsid w:val="219A06F1"/>
    <w:rsid w:val="21BF3F78"/>
    <w:rsid w:val="21E5B57C"/>
    <w:rsid w:val="21EC19D4"/>
    <w:rsid w:val="22318AF1"/>
    <w:rsid w:val="223E2804"/>
    <w:rsid w:val="224CD726"/>
    <w:rsid w:val="2253CF92"/>
    <w:rsid w:val="226A3B30"/>
    <w:rsid w:val="230B1ACE"/>
    <w:rsid w:val="2317C98A"/>
    <w:rsid w:val="232B0235"/>
    <w:rsid w:val="23309DE4"/>
    <w:rsid w:val="2378230A"/>
    <w:rsid w:val="23878FC1"/>
    <w:rsid w:val="239385F8"/>
    <w:rsid w:val="2396EDDC"/>
    <w:rsid w:val="23E427EE"/>
    <w:rsid w:val="2404D89E"/>
    <w:rsid w:val="241BBD45"/>
    <w:rsid w:val="241FCF47"/>
    <w:rsid w:val="2420D354"/>
    <w:rsid w:val="24503FA9"/>
    <w:rsid w:val="2456BF03"/>
    <w:rsid w:val="2474F63E"/>
    <w:rsid w:val="24BE12A5"/>
    <w:rsid w:val="24CBCD0A"/>
    <w:rsid w:val="25905A8F"/>
    <w:rsid w:val="25BCB901"/>
    <w:rsid w:val="25D1CC3A"/>
    <w:rsid w:val="25DCB5B8"/>
    <w:rsid w:val="25EFDE5A"/>
    <w:rsid w:val="263EEA25"/>
    <w:rsid w:val="2641AA78"/>
    <w:rsid w:val="2687997D"/>
    <w:rsid w:val="269E8D74"/>
    <w:rsid w:val="269E99A6"/>
    <w:rsid w:val="26A84370"/>
    <w:rsid w:val="26B81157"/>
    <w:rsid w:val="26C119ED"/>
    <w:rsid w:val="26DF2F13"/>
    <w:rsid w:val="271AEB59"/>
    <w:rsid w:val="273AD756"/>
    <w:rsid w:val="27464E9B"/>
    <w:rsid w:val="275FF7DD"/>
    <w:rsid w:val="2771A8EF"/>
    <w:rsid w:val="27A86F6C"/>
    <w:rsid w:val="27D864D8"/>
    <w:rsid w:val="27E3D1DD"/>
    <w:rsid w:val="27FE99E9"/>
    <w:rsid w:val="2803CA7D"/>
    <w:rsid w:val="28241B2C"/>
    <w:rsid w:val="2841FBD3"/>
    <w:rsid w:val="2897ED5C"/>
    <w:rsid w:val="289B41E0"/>
    <w:rsid w:val="28A7CB6C"/>
    <w:rsid w:val="29278AEE"/>
    <w:rsid w:val="29668AAE"/>
    <w:rsid w:val="296D1C13"/>
    <w:rsid w:val="297AF9B9"/>
    <w:rsid w:val="299737F7"/>
    <w:rsid w:val="2997C0F8"/>
    <w:rsid w:val="29B1A11E"/>
    <w:rsid w:val="29D1467D"/>
    <w:rsid w:val="29E8E323"/>
    <w:rsid w:val="2A1B44D1"/>
    <w:rsid w:val="2A29C2BF"/>
    <w:rsid w:val="2A3CC948"/>
    <w:rsid w:val="2A5DDB86"/>
    <w:rsid w:val="2A67ACA7"/>
    <w:rsid w:val="2A77CADC"/>
    <w:rsid w:val="2A7B0781"/>
    <w:rsid w:val="2A9642C7"/>
    <w:rsid w:val="2AC2B1CB"/>
    <w:rsid w:val="2B27BF15"/>
    <w:rsid w:val="2B486A92"/>
    <w:rsid w:val="2B523F02"/>
    <w:rsid w:val="2B57CC9E"/>
    <w:rsid w:val="2B8C755F"/>
    <w:rsid w:val="2BA42556"/>
    <w:rsid w:val="2BB47CC0"/>
    <w:rsid w:val="2BC444D9"/>
    <w:rsid w:val="2BDBA830"/>
    <w:rsid w:val="2C2E25E4"/>
    <w:rsid w:val="2C2EFDF5"/>
    <w:rsid w:val="2C42CB72"/>
    <w:rsid w:val="2CD0BBA4"/>
    <w:rsid w:val="2CFA5A03"/>
    <w:rsid w:val="2CFBBF49"/>
    <w:rsid w:val="2D04DE35"/>
    <w:rsid w:val="2D06191A"/>
    <w:rsid w:val="2D1740A4"/>
    <w:rsid w:val="2D1ECE8E"/>
    <w:rsid w:val="2D416C17"/>
    <w:rsid w:val="2D88152B"/>
    <w:rsid w:val="2D9C9CB3"/>
    <w:rsid w:val="2DA09D37"/>
    <w:rsid w:val="2DAB8A47"/>
    <w:rsid w:val="2DE02002"/>
    <w:rsid w:val="2E1741E0"/>
    <w:rsid w:val="2E2319AD"/>
    <w:rsid w:val="2E282C0F"/>
    <w:rsid w:val="2E5D1729"/>
    <w:rsid w:val="2E866CDD"/>
    <w:rsid w:val="2E8919B3"/>
    <w:rsid w:val="2EAA62E9"/>
    <w:rsid w:val="2EC70395"/>
    <w:rsid w:val="2EF5DBD4"/>
    <w:rsid w:val="2F1C0ED8"/>
    <w:rsid w:val="2F281716"/>
    <w:rsid w:val="2F92BE3E"/>
    <w:rsid w:val="2F9E1FB7"/>
    <w:rsid w:val="2FC9F780"/>
    <w:rsid w:val="2FD392CF"/>
    <w:rsid w:val="2FDA2119"/>
    <w:rsid w:val="3006E18E"/>
    <w:rsid w:val="3008971B"/>
    <w:rsid w:val="30163F8E"/>
    <w:rsid w:val="304E117B"/>
    <w:rsid w:val="309E0F64"/>
    <w:rsid w:val="30A30D4E"/>
    <w:rsid w:val="30C0598D"/>
    <w:rsid w:val="30EA5718"/>
    <w:rsid w:val="30FED422"/>
    <w:rsid w:val="31056067"/>
    <w:rsid w:val="31288F2F"/>
    <w:rsid w:val="31590C72"/>
    <w:rsid w:val="31777FBF"/>
    <w:rsid w:val="317E0F11"/>
    <w:rsid w:val="31D404C8"/>
    <w:rsid w:val="31D8C27C"/>
    <w:rsid w:val="31E5D96A"/>
    <w:rsid w:val="31EA542D"/>
    <w:rsid w:val="321D1517"/>
    <w:rsid w:val="32262538"/>
    <w:rsid w:val="323E3F2D"/>
    <w:rsid w:val="32957457"/>
    <w:rsid w:val="32EE2F3C"/>
    <w:rsid w:val="32F53B37"/>
    <w:rsid w:val="335A2732"/>
    <w:rsid w:val="339309DE"/>
    <w:rsid w:val="33AB3974"/>
    <w:rsid w:val="33AC68A2"/>
    <w:rsid w:val="33FABB45"/>
    <w:rsid w:val="3420B2E8"/>
    <w:rsid w:val="344EC7B6"/>
    <w:rsid w:val="3456DD7E"/>
    <w:rsid w:val="34587141"/>
    <w:rsid w:val="346A385E"/>
    <w:rsid w:val="34910EFA"/>
    <w:rsid w:val="349F2406"/>
    <w:rsid w:val="34AD734C"/>
    <w:rsid w:val="34E51210"/>
    <w:rsid w:val="34EEA4F8"/>
    <w:rsid w:val="34EECA0F"/>
    <w:rsid w:val="34F3EB64"/>
    <w:rsid w:val="350EDA8B"/>
    <w:rsid w:val="350F97E5"/>
    <w:rsid w:val="35239500"/>
    <w:rsid w:val="3553AAF4"/>
    <w:rsid w:val="355F1747"/>
    <w:rsid w:val="35B13447"/>
    <w:rsid w:val="35C2A02E"/>
    <w:rsid w:val="35C402FE"/>
    <w:rsid w:val="36076AB9"/>
    <w:rsid w:val="3608C0AC"/>
    <w:rsid w:val="3609A3F2"/>
    <w:rsid w:val="36232B44"/>
    <w:rsid w:val="36405811"/>
    <w:rsid w:val="367827F1"/>
    <w:rsid w:val="368CF847"/>
    <w:rsid w:val="369304A0"/>
    <w:rsid w:val="36BC9DE1"/>
    <w:rsid w:val="36F3D56A"/>
    <w:rsid w:val="3718F79A"/>
    <w:rsid w:val="376DA492"/>
    <w:rsid w:val="37B7DD0B"/>
    <w:rsid w:val="37E32CCC"/>
    <w:rsid w:val="37FCBE07"/>
    <w:rsid w:val="37FFFB12"/>
    <w:rsid w:val="38767720"/>
    <w:rsid w:val="387D2D62"/>
    <w:rsid w:val="389AAFC3"/>
    <w:rsid w:val="38AFA4E2"/>
    <w:rsid w:val="38C01AE3"/>
    <w:rsid w:val="38D7B15F"/>
    <w:rsid w:val="38E7DE1E"/>
    <w:rsid w:val="3907544D"/>
    <w:rsid w:val="39453A2B"/>
    <w:rsid w:val="396421D1"/>
    <w:rsid w:val="39817026"/>
    <w:rsid w:val="39A5B949"/>
    <w:rsid w:val="39C05EAF"/>
    <w:rsid w:val="39E007F1"/>
    <w:rsid w:val="39FB4762"/>
    <w:rsid w:val="39FC6077"/>
    <w:rsid w:val="3A178112"/>
    <w:rsid w:val="3A1921D4"/>
    <w:rsid w:val="3A1CF3A4"/>
    <w:rsid w:val="3A3243EF"/>
    <w:rsid w:val="3A3EC198"/>
    <w:rsid w:val="3A54CD4A"/>
    <w:rsid w:val="3A8FB16C"/>
    <w:rsid w:val="3A9DE181"/>
    <w:rsid w:val="3AD15906"/>
    <w:rsid w:val="3B1B1243"/>
    <w:rsid w:val="3BA956E2"/>
    <w:rsid w:val="3BB75CE5"/>
    <w:rsid w:val="3BD52E47"/>
    <w:rsid w:val="3BE4F0FF"/>
    <w:rsid w:val="3C0DA011"/>
    <w:rsid w:val="3C327CD5"/>
    <w:rsid w:val="3C3CEF6F"/>
    <w:rsid w:val="3C6B6AC5"/>
    <w:rsid w:val="3C975AE0"/>
    <w:rsid w:val="3CA9D600"/>
    <w:rsid w:val="3CB061F1"/>
    <w:rsid w:val="3CDF9B24"/>
    <w:rsid w:val="3CE53D82"/>
    <w:rsid w:val="3CE696D8"/>
    <w:rsid w:val="3D047D3C"/>
    <w:rsid w:val="3D0B905B"/>
    <w:rsid w:val="3D1B6D6A"/>
    <w:rsid w:val="3D275323"/>
    <w:rsid w:val="3D2B316F"/>
    <w:rsid w:val="3D393FEF"/>
    <w:rsid w:val="3D40F62E"/>
    <w:rsid w:val="3D417270"/>
    <w:rsid w:val="3D4B7736"/>
    <w:rsid w:val="3D4EA2FA"/>
    <w:rsid w:val="3D7C2EAD"/>
    <w:rsid w:val="3D87E6D5"/>
    <w:rsid w:val="3DB19854"/>
    <w:rsid w:val="3DBC1597"/>
    <w:rsid w:val="3DC3AFDC"/>
    <w:rsid w:val="3DEB4B5C"/>
    <w:rsid w:val="3E0EB064"/>
    <w:rsid w:val="3E1D03BC"/>
    <w:rsid w:val="3E235C5A"/>
    <w:rsid w:val="3E287903"/>
    <w:rsid w:val="3E32E511"/>
    <w:rsid w:val="3E38D61A"/>
    <w:rsid w:val="3E48F096"/>
    <w:rsid w:val="3E8CF078"/>
    <w:rsid w:val="3E8E01C5"/>
    <w:rsid w:val="3EA42AF4"/>
    <w:rsid w:val="3EA99CFC"/>
    <w:rsid w:val="3ECD5368"/>
    <w:rsid w:val="3ED38DE5"/>
    <w:rsid w:val="3EE583E1"/>
    <w:rsid w:val="3EF58784"/>
    <w:rsid w:val="3F0B66A6"/>
    <w:rsid w:val="3F359B00"/>
    <w:rsid w:val="3F45A84B"/>
    <w:rsid w:val="3F476D9F"/>
    <w:rsid w:val="3F48A25A"/>
    <w:rsid w:val="3F5698E5"/>
    <w:rsid w:val="3F6CE559"/>
    <w:rsid w:val="3F7D5AAB"/>
    <w:rsid w:val="3F891709"/>
    <w:rsid w:val="3FC127E3"/>
    <w:rsid w:val="3FC42CB8"/>
    <w:rsid w:val="3FEE3390"/>
    <w:rsid w:val="40231D5E"/>
    <w:rsid w:val="402A92AE"/>
    <w:rsid w:val="4044CA7C"/>
    <w:rsid w:val="4049B0AC"/>
    <w:rsid w:val="405260DE"/>
    <w:rsid w:val="405B9868"/>
    <w:rsid w:val="409A3350"/>
    <w:rsid w:val="40C942F9"/>
    <w:rsid w:val="411FC231"/>
    <w:rsid w:val="4120E757"/>
    <w:rsid w:val="413097F3"/>
    <w:rsid w:val="41358D30"/>
    <w:rsid w:val="4142608F"/>
    <w:rsid w:val="4160CE8E"/>
    <w:rsid w:val="418011F8"/>
    <w:rsid w:val="41943039"/>
    <w:rsid w:val="41D56802"/>
    <w:rsid w:val="41E7F599"/>
    <w:rsid w:val="41FC25E4"/>
    <w:rsid w:val="420AFF2E"/>
    <w:rsid w:val="4235CE6A"/>
    <w:rsid w:val="42590103"/>
    <w:rsid w:val="42610754"/>
    <w:rsid w:val="4299FB63"/>
    <w:rsid w:val="42A910E2"/>
    <w:rsid w:val="42B2FB3D"/>
    <w:rsid w:val="42CB0CBF"/>
    <w:rsid w:val="4323812E"/>
    <w:rsid w:val="435340DD"/>
    <w:rsid w:val="4358EF6B"/>
    <w:rsid w:val="4368892C"/>
    <w:rsid w:val="4374BB1C"/>
    <w:rsid w:val="43793DC5"/>
    <w:rsid w:val="4385EEF3"/>
    <w:rsid w:val="4396D9C7"/>
    <w:rsid w:val="43BB14DC"/>
    <w:rsid w:val="43C37AEE"/>
    <w:rsid w:val="43EAAF4E"/>
    <w:rsid w:val="43F03FCD"/>
    <w:rsid w:val="44508DBC"/>
    <w:rsid w:val="44935AA7"/>
    <w:rsid w:val="44A9B21E"/>
    <w:rsid w:val="44CA05B1"/>
    <w:rsid w:val="44CE78C7"/>
    <w:rsid w:val="44EA13E6"/>
    <w:rsid w:val="44EE9B5A"/>
    <w:rsid w:val="44EED730"/>
    <w:rsid w:val="44FE71A9"/>
    <w:rsid w:val="450609BB"/>
    <w:rsid w:val="4511C06A"/>
    <w:rsid w:val="4519E23C"/>
    <w:rsid w:val="452C5821"/>
    <w:rsid w:val="454E8DB3"/>
    <w:rsid w:val="4551E382"/>
    <w:rsid w:val="45649E20"/>
    <w:rsid w:val="45864A25"/>
    <w:rsid w:val="45AB585C"/>
    <w:rsid w:val="45F0171C"/>
    <w:rsid w:val="461F47BF"/>
    <w:rsid w:val="463FE707"/>
    <w:rsid w:val="4653AAB6"/>
    <w:rsid w:val="468B4D2D"/>
    <w:rsid w:val="46A47E78"/>
    <w:rsid w:val="46D29375"/>
    <w:rsid w:val="4713925C"/>
    <w:rsid w:val="4776901F"/>
    <w:rsid w:val="477DBFA3"/>
    <w:rsid w:val="4784267C"/>
    <w:rsid w:val="4799B26A"/>
    <w:rsid w:val="47FC33C6"/>
    <w:rsid w:val="481CEF0A"/>
    <w:rsid w:val="4849B437"/>
    <w:rsid w:val="48626448"/>
    <w:rsid w:val="488EC379"/>
    <w:rsid w:val="48B82816"/>
    <w:rsid w:val="48F0AAA7"/>
    <w:rsid w:val="4909C4D5"/>
    <w:rsid w:val="49890106"/>
    <w:rsid w:val="499AA3AD"/>
    <w:rsid w:val="49A8878C"/>
    <w:rsid w:val="49CC3680"/>
    <w:rsid w:val="49CC83A1"/>
    <w:rsid w:val="49E1C653"/>
    <w:rsid w:val="49E67E94"/>
    <w:rsid w:val="49EE975E"/>
    <w:rsid w:val="4A6A644B"/>
    <w:rsid w:val="4A761090"/>
    <w:rsid w:val="4A7D7551"/>
    <w:rsid w:val="4A82FB44"/>
    <w:rsid w:val="4A912660"/>
    <w:rsid w:val="4AA5DFF7"/>
    <w:rsid w:val="4ABC3590"/>
    <w:rsid w:val="4AD54CA8"/>
    <w:rsid w:val="4AE1FB8A"/>
    <w:rsid w:val="4AF174B8"/>
    <w:rsid w:val="4B0247F6"/>
    <w:rsid w:val="4B1A9E7E"/>
    <w:rsid w:val="4B2634AB"/>
    <w:rsid w:val="4B2B58D3"/>
    <w:rsid w:val="4B3458AA"/>
    <w:rsid w:val="4BEB20E5"/>
    <w:rsid w:val="4C0F9C13"/>
    <w:rsid w:val="4C18027F"/>
    <w:rsid w:val="4C62EDBD"/>
    <w:rsid w:val="4CC03A33"/>
    <w:rsid w:val="4CC0836F"/>
    <w:rsid w:val="4CCA76FB"/>
    <w:rsid w:val="4CCFE629"/>
    <w:rsid w:val="4CE0D6BA"/>
    <w:rsid w:val="4D0EDF47"/>
    <w:rsid w:val="4D1CC970"/>
    <w:rsid w:val="4D66B8F9"/>
    <w:rsid w:val="4DA740E2"/>
    <w:rsid w:val="4E1848BC"/>
    <w:rsid w:val="4E25EB45"/>
    <w:rsid w:val="4E71F256"/>
    <w:rsid w:val="4E9306CC"/>
    <w:rsid w:val="4ED0995F"/>
    <w:rsid w:val="4EDE3946"/>
    <w:rsid w:val="4EF16DF4"/>
    <w:rsid w:val="4F161478"/>
    <w:rsid w:val="4F25A229"/>
    <w:rsid w:val="4F54ACEB"/>
    <w:rsid w:val="4F80D415"/>
    <w:rsid w:val="4FB4084B"/>
    <w:rsid w:val="4FD35AAB"/>
    <w:rsid w:val="5007290F"/>
    <w:rsid w:val="500B2C22"/>
    <w:rsid w:val="501EA515"/>
    <w:rsid w:val="501F30BE"/>
    <w:rsid w:val="502ACAE4"/>
    <w:rsid w:val="5088A347"/>
    <w:rsid w:val="50B5AC6B"/>
    <w:rsid w:val="50F70ED9"/>
    <w:rsid w:val="51EFC390"/>
    <w:rsid w:val="51FD75A4"/>
    <w:rsid w:val="5214CE59"/>
    <w:rsid w:val="523C882E"/>
    <w:rsid w:val="524FBF26"/>
    <w:rsid w:val="52A6F701"/>
    <w:rsid w:val="52ADD626"/>
    <w:rsid w:val="52B7C8EF"/>
    <w:rsid w:val="52CA2BBD"/>
    <w:rsid w:val="52F9124F"/>
    <w:rsid w:val="53576C2D"/>
    <w:rsid w:val="5369BC02"/>
    <w:rsid w:val="53812EE0"/>
    <w:rsid w:val="53A8D74D"/>
    <w:rsid w:val="53F39EEE"/>
    <w:rsid w:val="53F49DB9"/>
    <w:rsid w:val="5421A0FD"/>
    <w:rsid w:val="542C6D1D"/>
    <w:rsid w:val="542D720A"/>
    <w:rsid w:val="5457DBAE"/>
    <w:rsid w:val="545D2834"/>
    <w:rsid w:val="546AD433"/>
    <w:rsid w:val="547906D0"/>
    <w:rsid w:val="54A9BE8E"/>
    <w:rsid w:val="54BB79F6"/>
    <w:rsid w:val="5507B47B"/>
    <w:rsid w:val="55288F48"/>
    <w:rsid w:val="55375497"/>
    <w:rsid w:val="557F6C42"/>
    <w:rsid w:val="5611D3A0"/>
    <w:rsid w:val="562A49FD"/>
    <w:rsid w:val="565A499D"/>
    <w:rsid w:val="565D4877"/>
    <w:rsid w:val="565F91FF"/>
    <w:rsid w:val="56880E74"/>
    <w:rsid w:val="568FEB58"/>
    <w:rsid w:val="56DE3F22"/>
    <w:rsid w:val="56F87DD8"/>
    <w:rsid w:val="570492D5"/>
    <w:rsid w:val="570C7680"/>
    <w:rsid w:val="571314DF"/>
    <w:rsid w:val="57140451"/>
    <w:rsid w:val="5721D624"/>
    <w:rsid w:val="575FC1C6"/>
    <w:rsid w:val="576FA728"/>
    <w:rsid w:val="57E365F2"/>
    <w:rsid w:val="5808638D"/>
    <w:rsid w:val="58107A60"/>
    <w:rsid w:val="585BCADE"/>
    <w:rsid w:val="58732DDD"/>
    <w:rsid w:val="58885DCD"/>
    <w:rsid w:val="588FA4C5"/>
    <w:rsid w:val="58B0E57C"/>
    <w:rsid w:val="58D0F13A"/>
    <w:rsid w:val="58ED240C"/>
    <w:rsid w:val="59006D41"/>
    <w:rsid w:val="5916112A"/>
    <w:rsid w:val="5947C09A"/>
    <w:rsid w:val="595772ED"/>
    <w:rsid w:val="596B82D1"/>
    <w:rsid w:val="597E563B"/>
    <w:rsid w:val="598784FF"/>
    <w:rsid w:val="59FA5555"/>
    <w:rsid w:val="5A352FC7"/>
    <w:rsid w:val="5A38F16C"/>
    <w:rsid w:val="5A602199"/>
    <w:rsid w:val="5A735AB9"/>
    <w:rsid w:val="5A9D0DB0"/>
    <w:rsid w:val="5AAD3783"/>
    <w:rsid w:val="5ACCB438"/>
    <w:rsid w:val="5AD16D0C"/>
    <w:rsid w:val="5ADE38AF"/>
    <w:rsid w:val="5B7FC1D8"/>
    <w:rsid w:val="5BA77D30"/>
    <w:rsid w:val="5BB290CE"/>
    <w:rsid w:val="5BB3F0BC"/>
    <w:rsid w:val="5C13BA87"/>
    <w:rsid w:val="5C938C71"/>
    <w:rsid w:val="5C9A48CD"/>
    <w:rsid w:val="5CA68C81"/>
    <w:rsid w:val="5CC5FC42"/>
    <w:rsid w:val="5CDFC554"/>
    <w:rsid w:val="5CECC175"/>
    <w:rsid w:val="5D0CB9D9"/>
    <w:rsid w:val="5D0EB022"/>
    <w:rsid w:val="5D272422"/>
    <w:rsid w:val="5D2E8EA9"/>
    <w:rsid w:val="5D53CA0F"/>
    <w:rsid w:val="5D804475"/>
    <w:rsid w:val="5D827F78"/>
    <w:rsid w:val="5D878A61"/>
    <w:rsid w:val="5D9D915F"/>
    <w:rsid w:val="5DA7D6B8"/>
    <w:rsid w:val="5DB572D9"/>
    <w:rsid w:val="5DD6022E"/>
    <w:rsid w:val="5DDA757B"/>
    <w:rsid w:val="5DF6885F"/>
    <w:rsid w:val="5E0428F8"/>
    <w:rsid w:val="5E119654"/>
    <w:rsid w:val="5E37E6CA"/>
    <w:rsid w:val="5E5309DD"/>
    <w:rsid w:val="5EAF9C52"/>
    <w:rsid w:val="5ED2EF61"/>
    <w:rsid w:val="5EDC89A5"/>
    <w:rsid w:val="5EEEDFE9"/>
    <w:rsid w:val="5EFAED8C"/>
    <w:rsid w:val="5F05D3AD"/>
    <w:rsid w:val="5F2DE1ED"/>
    <w:rsid w:val="5F6E5255"/>
    <w:rsid w:val="5F949E34"/>
    <w:rsid w:val="5FFA077F"/>
    <w:rsid w:val="600A57E4"/>
    <w:rsid w:val="60216838"/>
    <w:rsid w:val="6027ACC0"/>
    <w:rsid w:val="6027C08E"/>
    <w:rsid w:val="6034821F"/>
    <w:rsid w:val="60405639"/>
    <w:rsid w:val="6067310C"/>
    <w:rsid w:val="6077D545"/>
    <w:rsid w:val="60A23F9B"/>
    <w:rsid w:val="60BA30DC"/>
    <w:rsid w:val="60DC2AEE"/>
    <w:rsid w:val="60E4912A"/>
    <w:rsid w:val="610DFDA6"/>
    <w:rsid w:val="612F0455"/>
    <w:rsid w:val="61CC47B4"/>
    <w:rsid w:val="61E474A2"/>
    <w:rsid w:val="61F4B211"/>
    <w:rsid w:val="61F93A06"/>
    <w:rsid w:val="624DE68A"/>
    <w:rsid w:val="62A0B2F7"/>
    <w:rsid w:val="62A67D00"/>
    <w:rsid w:val="62B0E983"/>
    <w:rsid w:val="62C09E2D"/>
    <w:rsid w:val="62E74E88"/>
    <w:rsid w:val="62F6AC04"/>
    <w:rsid w:val="6326A45E"/>
    <w:rsid w:val="6335C6E0"/>
    <w:rsid w:val="6352B643"/>
    <w:rsid w:val="636129AB"/>
    <w:rsid w:val="638762E5"/>
    <w:rsid w:val="63B77BB6"/>
    <w:rsid w:val="63DE861D"/>
    <w:rsid w:val="63ED1A28"/>
    <w:rsid w:val="63F81255"/>
    <w:rsid w:val="6412B21E"/>
    <w:rsid w:val="6445B1C8"/>
    <w:rsid w:val="645E0501"/>
    <w:rsid w:val="6467AB2C"/>
    <w:rsid w:val="646B7363"/>
    <w:rsid w:val="6489AD3D"/>
    <w:rsid w:val="649AE300"/>
    <w:rsid w:val="64B074E2"/>
    <w:rsid w:val="64F785FB"/>
    <w:rsid w:val="64F7E461"/>
    <w:rsid w:val="650C4363"/>
    <w:rsid w:val="6517D8D7"/>
    <w:rsid w:val="6548BB1C"/>
    <w:rsid w:val="657BBD98"/>
    <w:rsid w:val="658FA793"/>
    <w:rsid w:val="6596287A"/>
    <w:rsid w:val="65B44AD0"/>
    <w:rsid w:val="6600EFE4"/>
    <w:rsid w:val="661F5FA8"/>
    <w:rsid w:val="668D9EE8"/>
    <w:rsid w:val="66A01AD7"/>
    <w:rsid w:val="66B2583C"/>
    <w:rsid w:val="66BDC7F1"/>
    <w:rsid w:val="66C9B9AF"/>
    <w:rsid w:val="66EFFD63"/>
    <w:rsid w:val="67146300"/>
    <w:rsid w:val="6742E377"/>
    <w:rsid w:val="6749BB03"/>
    <w:rsid w:val="676A17CC"/>
    <w:rsid w:val="676D5A36"/>
    <w:rsid w:val="677CEE2E"/>
    <w:rsid w:val="67835EB7"/>
    <w:rsid w:val="67A24FEA"/>
    <w:rsid w:val="67A6A46E"/>
    <w:rsid w:val="67AD4470"/>
    <w:rsid w:val="67D96F11"/>
    <w:rsid w:val="67E6AE6C"/>
    <w:rsid w:val="67F388D5"/>
    <w:rsid w:val="68045222"/>
    <w:rsid w:val="682B4E05"/>
    <w:rsid w:val="682ED583"/>
    <w:rsid w:val="68759C8D"/>
    <w:rsid w:val="689F2BAB"/>
    <w:rsid w:val="68D1125E"/>
    <w:rsid w:val="68D46C29"/>
    <w:rsid w:val="68DBC642"/>
    <w:rsid w:val="69061B0B"/>
    <w:rsid w:val="690EE9C7"/>
    <w:rsid w:val="69151E38"/>
    <w:rsid w:val="69259B2A"/>
    <w:rsid w:val="6933E9DC"/>
    <w:rsid w:val="69343265"/>
    <w:rsid w:val="6937C8E4"/>
    <w:rsid w:val="693AD0B1"/>
    <w:rsid w:val="6953BBAD"/>
    <w:rsid w:val="6968FBBF"/>
    <w:rsid w:val="69770D53"/>
    <w:rsid w:val="69A936F8"/>
    <w:rsid w:val="69CB8E2A"/>
    <w:rsid w:val="69D012CA"/>
    <w:rsid w:val="6A18DD63"/>
    <w:rsid w:val="6A217BE7"/>
    <w:rsid w:val="6A670C80"/>
    <w:rsid w:val="6A75BDDC"/>
    <w:rsid w:val="6A9A542D"/>
    <w:rsid w:val="6AC13E4F"/>
    <w:rsid w:val="6AE31BA5"/>
    <w:rsid w:val="6B0C6631"/>
    <w:rsid w:val="6B19609B"/>
    <w:rsid w:val="6B20CFB5"/>
    <w:rsid w:val="6B26C50B"/>
    <w:rsid w:val="6B7439EA"/>
    <w:rsid w:val="6B86B453"/>
    <w:rsid w:val="6C17CD60"/>
    <w:rsid w:val="6C41E605"/>
    <w:rsid w:val="6C519FB2"/>
    <w:rsid w:val="6C547AC8"/>
    <w:rsid w:val="6C6C1E99"/>
    <w:rsid w:val="6C92B272"/>
    <w:rsid w:val="6CB4AC11"/>
    <w:rsid w:val="6CC42C49"/>
    <w:rsid w:val="6CCD2619"/>
    <w:rsid w:val="6CD0B1E2"/>
    <w:rsid w:val="6D6359EF"/>
    <w:rsid w:val="6D71E892"/>
    <w:rsid w:val="6D86E02D"/>
    <w:rsid w:val="6D88EA56"/>
    <w:rsid w:val="6D912213"/>
    <w:rsid w:val="6D918A5A"/>
    <w:rsid w:val="6DA3B03F"/>
    <w:rsid w:val="6DA5D4A7"/>
    <w:rsid w:val="6DEF2C8C"/>
    <w:rsid w:val="6DF64FC1"/>
    <w:rsid w:val="6DF9E666"/>
    <w:rsid w:val="6E0EDB57"/>
    <w:rsid w:val="6E2FCFF9"/>
    <w:rsid w:val="6E46C711"/>
    <w:rsid w:val="6E97EE27"/>
    <w:rsid w:val="6E9F863C"/>
    <w:rsid w:val="6EA39486"/>
    <w:rsid w:val="6EB8BD5E"/>
    <w:rsid w:val="6EC3B5DD"/>
    <w:rsid w:val="6EFBEF26"/>
    <w:rsid w:val="6F13362B"/>
    <w:rsid w:val="6F2F0C6D"/>
    <w:rsid w:val="6F46C37D"/>
    <w:rsid w:val="6F98FF91"/>
    <w:rsid w:val="6FBFB588"/>
    <w:rsid w:val="6FC1C4B2"/>
    <w:rsid w:val="6FE653EE"/>
    <w:rsid w:val="704638DE"/>
    <w:rsid w:val="7048FDD2"/>
    <w:rsid w:val="704C8150"/>
    <w:rsid w:val="70692FB9"/>
    <w:rsid w:val="706B7396"/>
    <w:rsid w:val="708F321D"/>
    <w:rsid w:val="70C66FBF"/>
    <w:rsid w:val="70C9B93E"/>
    <w:rsid w:val="70E058D3"/>
    <w:rsid w:val="7106C757"/>
    <w:rsid w:val="71A0DD17"/>
    <w:rsid w:val="71A5FBB7"/>
    <w:rsid w:val="71A7C281"/>
    <w:rsid w:val="71C753C9"/>
    <w:rsid w:val="71E206AF"/>
    <w:rsid w:val="71FC7B56"/>
    <w:rsid w:val="72128807"/>
    <w:rsid w:val="7241BF18"/>
    <w:rsid w:val="725380C0"/>
    <w:rsid w:val="725B677E"/>
    <w:rsid w:val="727DE704"/>
    <w:rsid w:val="7289AA77"/>
    <w:rsid w:val="729B9D4A"/>
    <w:rsid w:val="72A47046"/>
    <w:rsid w:val="72B2938F"/>
    <w:rsid w:val="72C988CC"/>
    <w:rsid w:val="72CC7DF0"/>
    <w:rsid w:val="730E81F2"/>
    <w:rsid w:val="732617B7"/>
    <w:rsid w:val="733D3939"/>
    <w:rsid w:val="733DAC4C"/>
    <w:rsid w:val="733DB054"/>
    <w:rsid w:val="734903B2"/>
    <w:rsid w:val="7371E830"/>
    <w:rsid w:val="73D46AB5"/>
    <w:rsid w:val="73F25A78"/>
    <w:rsid w:val="73F64E31"/>
    <w:rsid w:val="740E024D"/>
    <w:rsid w:val="742276A8"/>
    <w:rsid w:val="744034E9"/>
    <w:rsid w:val="744A22F1"/>
    <w:rsid w:val="7475FC57"/>
    <w:rsid w:val="7494F9D8"/>
    <w:rsid w:val="749ACB0D"/>
    <w:rsid w:val="74AFAFD6"/>
    <w:rsid w:val="74B1ECEA"/>
    <w:rsid w:val="751714BF"/>
    <w:rsid w:val="7521BEEB"/>
    <w:rsid w:val="75345BA0"/>
    <w:rsid w:val="755CBD0D"/>
    <w:rsid w:val="758073BA"/>
    <w:rsid w:val="758DBFD9"/>
    <w:rsid w:val="762CAA55"/>
    <w:rsid w:val="765DCFA5"/>
    <w:rsid w:val="766EF3B5"/>
    <w:rsid w:val="76A05AFD"/>
    <w:rsid w:val="76A55BEC"/>
    <w:rsid w:val="76CEA435"/>
    <w:rsid w:val="7723F481"/>
    <w:rsid w:val="773619A0"/>
    <w:rsid w:val="774CCF85"/>
    <w:rsid w:val="77CBFE77"/>
    <w:rsid w:val="77F97009"/>
    <w:rsid w:val="781D29C8"/>
    <w:rsid w:val="78255B7D"/>
    <w:rsid w:val="782F718F"/>
    <w:rsid w:val="78433444"/>
    <w:rsid w:val="785BC5C6"/>
    <w:rsid w:val="7863E43F"/>
    <w:rsid w:val="786C928A"/>
    <w:rsid w:val="786EC83C"/>
    <w:rsid w:val="78856237"/>
    <w:rsid w:val="78C8D889"/>
    <w:rsid w:val="78F1AF12"/>
    <w:rsid w:val="78FEC3B8"/>
    <w:rsid w:val="79321DA3"/>
    <w:rsid w:val="79453F2B"/>
    <w:rsid w:val="79505279"/>
    <w:rsid w:val="795AFE02"/>
    <w:rsid w:val="79847822"/>
    <w:rsid w:val="79A1B41D"/>
    <w:rsid w:val="79ACD57D"/>
    <w:rsid w:val="79D63365"/>
    <w:rsid w:val="79D8FC1E"/>
    <w:rsid w:val="7A14A5D3"/>
    <w:rsid w:val="7A43A7EE"/>
    <w:rsid w:val="7A470FF7"/>
    <w:rsid w:val="7A4B29B5"/>
    <w:rsid w:val="7A710310"/>
    <w:rsid w:val="7A74D36E"/>
    <w:rsid w:val="7A7F71EF"/>
    <w:rsid w:val="7A859385"/>
    <w:rsid w:val="7AA96C69"/>
    <w:rsid w:val="7AD8A27E"/>
    <w:rsid w:val="7AE2E5AB"/>
    <w:rsid w:val="7B1830A1"/>
    <w:rsid w:val="7B685C90"/>
    <w:rsid w:val="7BA7B98D"/>
    <w:rsid w:val="7BC5AC74"/>
    <w:rsid w:val="7BD9A9A2"/>
    <w:rsid w:val="7BE4A798"/>
    <w:rsid w:val="7BF99220"/>
    <w:rsid w:val="7BFEE167"/>
    <w:rsid w:val="7C3A521D"/>
    <w:rsid w:val="7C9DDF05"/>
    <w:rsid w:val="7CC1A7FE"/>
    <w:rsid w:val="7CF4B3FF"/>
    <w:rsid w:val="7CFC336D"/>
    <w:rsid w:val="7D40B724"/>
    <w:rsid w:val="7D4A4C22"/>
    <w:rsid w:val="7D53CAC1"/>
    <w:rsid w:val="7D58761E"/>
    <w:rsid w:val="7D6FE597"/>
    <w:rsid w:val="7DCCA24C"/>
    <w:rsid w:val="7DE591D7"/>
    <w:rsid w:val="7DFEC962"/>
    <w:rsid w:val="7E0A37AB"/>
    <w:rsid w:val="7E1D7A74"/>
    <w:rsid w:val="7E416A2F"/>
    <w:rsid w:val="7E4915FA"/>
    <w:rsid w:val="7E7059BF"/>
    <w:rsid w:val="7ED47E5D"/>
    <w:rsid w:val="7F21876D"/>
    <w:rsid w:val="7F4B8F43"/>
    <w:rsid w:val="7F8DD113"/>
    <w:rsid w:val="7FF1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519B"/>
  <w15:chartTrackingRefBased/>
  <w15:docId w15:val="{E0868062-FEE3-48D2-89ED-D3AA4016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5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F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F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F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F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5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F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F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F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F41"/>
    <w:rPr>
      <w:rFonts w:eastAsiaTheme="majorEastAsia" w:cstheme="majorBidi"/>
      <w:color w:val="272727" w:themeColor="text1" w:themeTint="D8"/>
    </w:rPr>
  </w:style>
  <w:style w:type="paragraph" w:styleId="Title">
    <w:name w:val="Title"/>
    <w:basedOn w:val="Normal"/>
    <w:next w:val="Normal"/>
    <w:link w:val="TitleChar"/>
    <w:uiPriority w:val="10"/>
    <w:qFormat/>
    <w:rsid w:val="005E5F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F41"/>
    <w:pPr>
      <w:spacing w:before="160"/>
      <w:jc w:val="center"/>
    </w:pPr>
    <w:rPr>
      <w:i/>
      <w:iCs/>
      <w:color w:val="404040" w:themeColor="text1" w:themeTint="BF"/>
    </w:rPr>
  </w:style>
  <w:style w:type="character" w:customStyle="1" w:styleId="QuoteChar">
    <w:name w:val="Quote Char"/>
    <w:basedOn w:val="DefaultParagraphFont"/>
    <w:link w:val="Quote"/>
    <w:uiPriority w:val="29"/>
    <w:rsid w:val="005E5F41"/>
    <w:rPr>
      <w:i/>
      <w:iCs/>
      <w:color w:val="404040" w:themeColor="text1" w:themeTint="BF"/>
    </w:rPr>
  </w:style>
  <w:style w:type="paragraph" w:styleId="ListParagraph">
    <w:name w:val="List Paragraph"/>
    <w:basedOn w:val="Normal"/>
    <w:uiPriority w:val="34"/>
    <w:qFormat/>
    <w:rsid w:val="005E5F41"/>
    <w:pPr>
      <w:ind w:left="720"/>
      <w:contextualSpacing/>
    </w:pPr>
  </w:style>
  <w:style w:type="character" w:styleId="IntenseEmphasis">
    <w:name w:val="Intense Emphasis"/>
    <w:basedOn w:val="DefaultParagraphFont"/>
    <w:uiPriority w:val="21"/>
    <w:qFormat/>
    <w:rsid w:val="005E5F41"/>
    <w:rPr>
      <w:i/>
      <w:iCs/>
      <w:color w:val="0F4761" w:themeColor="accent1" w:themeShade="BF"/>
    </w:rPr>
  </w:style>
  <w:style w:type="paragraph" w:styleId="IntenseQuote">
    <w:name w:val="Intense Quote"/>
    <w:basedOn w:val="Normal"/>
    <w:next w:val="Normal"/>
    <w:link w:val="IntenseQuoteChar"/>
    <w:uiPriority w:val="30"/>
    <w:qFormat/>
    <w:rsid w:val="005E5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F41"/>
    <w:rPr>
      <w:i/>
      <w:iCs/>
      <w:color w:val="0F4761" w:themeColor="accent1" w:themeShade="BF"/>
    </w:rPr>
  </w:style>
  <w:style w:type="character" w:styleId="IntenseReference">
    <w:name w:val="Intense Reference"/>
    <w:basedOn w:val="DefaultParagraphFont"/>
    <w:uiPriority w:val="32"/>
    <w:qFormat/>
    <w:rsid w:val="005E5F41"/>
    <w:rPr>
      <w:b/>
      <w:bCs/>
      <w:smallCaps/>
      <w:color w:val="0F4761" w:themeColor="accent1" w:themeShade="BF"/>
      <w:spacing w:val="5"/>
    </w:rPr>
  </w:style>
  <w:style w:type="character" w:styleId="Hyperlink">
    <w:name w:val="Hyperlink"/>
    <w:basedOn w:val="DefaultParagraphFont"/>
    <w:uiPriority w:val="99"/>
    <w:unhideWhenUsed/>
    <w:rsid w:val="005E5F41"/>
    <w:rPr>
      <w:color w:val="467886" w:themeColor="hyperlink"/>
      <w:u w:val="single"/>
    </w:rPr>
  </w:style>
  <w:style w:type="character" w:styleId="UnresolvedMention">
    <w:name w:val="Unresolved Mention"/>
    <w:basedOn w:val="DefaultParagraphFont"/>
    <w:uiPriority w:val="99"/>
    <w:semiHidden/>
    <w:unhideWhenUsed/>
    <w:rsid w:val="005E5F41"/>
    <w:rPr>
      <w:color w:val="605E5C"/>
      <w:shd w:val="clear" w:color="auto" w:fill="E1DFDD"/>
    </w:rPr>
  </w:style>
  <w:style w:type="paragraph" w:styleId="Header">
    <w:name w:val="header"/>
    <w:basedOn w:val="Normal"/>
    <w:link w:val="HeaderChar"/>
    <w:uiPriority w:val="99"/>
    <w:unhideWhenUsed/>
    <w:rsid w:val="0086249C"/>
    <w:pPr>
      <w:tabs>
        <w:tab w:val="center" w:pos="4680"/>
        <w:tab w:val="right" w:pos="9360"/>
      </w:tabs>
    </w:pPr>
  </w:style>
  <w:style w:type="character" w:customStyle="1" w:styleId="HeaderChar">
    <w:name w:val="Header Char"/>
    <w:basedOn w:val="DefaultParagraphFont"/>
    <w:link w:val="Header"/>
    <w:uiPriority w:val="99"/>
    <w:rsid w:val="0086249C"/>
  </w:style>
  <w:style w:type="paragraph" w:styleId="Footer">
    <w:name w:val="footer"/>
    <w:basedOn w:val="Normal"/>
    <w:link w:val="FooterChar"/>
    <w:uiPriority w:val="99"/>
    <w:unhideWhenUsed/>
    <w:rsid w:val="0086249C"/>
    <w:pPr>
      <w:tabs>
        <w:tab w:val="center" w:pos="4680"/>
        <w:tab w:val="right" w:pos="9360"/>
      </w:tabs>
    </w:pPr>
  </w:style>
  <w:style w:type="character" w:customStyle="1" w:styleId="FooterChar">
    <w:name w:val="Footer Char"/>
    <w:basedOn w:val="DefaultParagraphFont"/>
    <w:link w:val="Footer"/>
    <w:uiPriority w:val="99"/>
    <w:rsid w:val="0086249C"/>
  </w:style>
  <w:style w:type="character" w:customStyle="1" w:styleId="normaltextrun">
    <w:name w:val="normaltextrun"/>
    <w:basedOn w:val="DefaultParagraphFont"/>
    <w:uiPriority w:val="1"/>
    <w:rsid w:val="463FE707"/>
    <w:rPr>
      <w:rFonts w:asciiTheme="minorHAnsi" w:eastAsiaTheme="minorEastAsia" w:hAnsiTheme="minorHAnsi" w:cstheme="minorBidi"/>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F0704"/>
    <w:rPr>
      <w:b/>
      <w:bCs/>
    </w:rPr>
  </w:style>
  <w:style w:type="character" w:customStyle="1" w:styleId="CommentSubjectChar">
    <w:name w:val="Comment Subject Char"/>
    <w:basedOn w:val="CommentTextChar"/>
    <w:link w:val="CommentSubject"/>
    <w:uiPriority w:val="99"/>
    <w:semiHidden/>
    <w:rsid w:val="005F0704"/>
    <w:rPr>
      <w:b/>
      <w:bCs/>
      <w:sz w:val="20"/>
      <w:szCs w:val="20"/>
    </w:rPr>
  </w:style>
  <w:style w:type="character" w:styleId="FollowedHyperlink">
    <w:name w:val="FollowedHyperlink"/>
    <w:basedOn w:val="DefaultParagraphFont"/>
    <w:uiPriority w:val="99"/>
    <w:semiHidden/>
    <w:unhideWhenUsed/>
    <w:rsid w:val="00BA05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80304">
      <w:bodyDiv w:val="1"/>
      <w:marLeft w:val="0"/>
      <w:marRight w:val="0"/>
      <w:marTop w:val="0"/>
      <w:marBottom w:val="0"/>
      <w:divBdr>
        <w:top w:val="none" w:sz="0" w:space="0" w:color="auto"/>
        <w:left w:val="none" w:sz="0" w:space="0" w:color="auto"/>
        <w:bottom w:val="none" w:sz="0" w:space="0" w:color="auto"/>
        <w:right w:val="none" w:sz="0" w:space="0" w:color="auto"/>
      </w:divBdr>
      <w:divsChild>
        <w:div w:id="504590000">
          <w:marLeft w:val="0"/>
          <w:marRight w:val="0"/>
          <w:marTop w:val="0"/>
          <w:marBottom w:val="0"/>
          <w:divBdr>
            <w:top w:val="none" w:sz="0" w:space="0" w:color="auto"/>
            <w:left w:val="none" w:sz="0" w:space="0" w:color="auto"/>
            <w:bottom w:val="none" w:sz="0" w:space="0" w:color="auto"/>
            <w:right w:val="none" w:sz="0" w:space="0" w:color="auto"/>
          </w:divBdr>
        </w:div>
      </w:divsChild>
    </w:div>
    <w:div w:id="88163322">
      <w:bodyDiv w:val="1"/>
      <w:marLeft w:val="0"/>
      <w:marRight w:val="0"/>
      <w:marTop w:val="0"/>
      <w:marBottom w:val="0"/>
      <w:divBdr>
        <w:top w:val="none" w:sz="0" w:space="0" w:color="auto"/>
        <w:left w:val="none" w:sz="0" w:space="0" w:color="auto"/>
        <w:bottom w:val="none" w:sz="0" w:space="0" w:color="auto"/>
        <w:right w:val="none" w:sz="0" w:space="0" w:color="auto"/>
      </w:divBdr>
      <w:divsChild>
        <w:div w:id="296641490">
          <w:marLeft w:val="0"/>
          <w:marRight w:val="0"/>
          <w:marTop w:val="0"/>
          <w:marBottom w:val="0"/>
          <w:divBdr>
            <w:top w:val="none" w:sz="0" w:space="0" w:color="auto"/>
            <w:left w:val="none" w:sz="0" w:space="0" w:color="auto"/>
            <w:bottom w:val="none" w:sz="0" w:space="0" w:color="auto"/>
            <w:right w:val="none" w:sz="0" w:space="0" w:color="auto"/>
          </w:divBdr>
        </w:div>
      </w:divsChild>
    </w:div>
    <w:div w:id="96414401">
      <w:bodyDiv w:val="1"/>
      <w:marLeft w:val="0"/>
      <w:marRight w:val="0"/>
      <w:marTop w:val="0"/>
      <w:marBottom w:val="0"/>
      <w:divBdr>
        <w:top w:val="none" w:sz="0" w:space="0" w:color="auto"/>
        <w:left w:val="none" w:sz="0" w:space="0" w:color="auto"/>
        <w:bottom w:val="none" w:sz="0" w:space="0" w:color="auto"/>
        <w:right w:val="none" w:sz="0" w:space="0" w:color="auto"/>
      </w:divBdr>
      <w:divsChild>
        <w:div w:id="1677884398">
          <w:marLeft w:val="0"/>
          <w:marRight w:val="0"/>
          <w:marTop w:val="0"/>
          <w:marBottom w:val="0"/>
          <w:divBdr>
            <w:top w:val="none" w:sz="0" w:space="0" w:color="auto"/>
            <w:left w:val="none" w:sz="0" w:space="0" w:color="auto"/>
            <w:bottom w:val="none" w:sz="0" w:space="0" w:color="auto"/>
            <w:right w:val="none" w:sz="0" w:space="0" w:color="auto"/>
          </w:divBdr>
        </w:div>
      </w:divsChild>
    </w:div>
    <w:div w:id="117577760">
      <w:bodyDiv w:val="1"/>
      <w:marLeft w:val="0"/>
      <w:marRight w:val="0"/>
      <w:marTop w:val="0"/>
      <w:marBottom w:val="0"/>
      <w:divBdr>
        <w:top w:val="none" w:sz="0" w:space="0" w:color="auto"/>
        <w:left w:val="none" w:sz="0" w:space="0" w:color="auto"/>
        <w:bottom w:val="none" w:sz="0" w:space="0" w:color="auto"/>
        <w:right w:val="none" w:sz="0" w:space="0" w:color="auto"/>
      </w:divBdr>
      <w:divsChild>
        <w:div w:id="1215889779">
          <w:marLeft w:val="0"/>
          <w:marRight w:val="0"/>
          <w:marTop w:val="0"/>
          <w:marBottom w:val="0"/>
          <w:divBdr>
            <w:top w:val="none" w:sz="0" w:space="0" w:color="auto"/>
            <w:left w:val="none" w:sz="0" w:space="0" w:color="auto"/>
            <w:bottom w:val="none" w:sz="0" w:space="0" w:color="auto"/>
            <w:right w:val="none" w:sz="0" w:space="0" w:color="auto"/>
          </w:divBdr>
        </w:div>
        <w:div w:id="196504535">
          <w:marLeft w:val="0"/>
          <w:marRight w:val="0"/>
          <w:marTop w:val="0"/>
          <w:marBottom w:val="0"/>
          <w:divBdr>
            <w:top w:val="none" w:sz="0" w:space="0" w:color="auto"/>
            <w:left w:val="none" w:sz="0" w:space="0" w:color="auto"/>
            <w:bottom w:val="none" w:sz="0" w:space="0" w:color="auto"/>
            <w:right w:val="none" w:sz="0" w:space="0" w:color="auto"/>
          </w:divBdr>
          <w:divsChild>
            <w:div w:id="760175464">
              <w:marLeft w:val="0"/>
              <w:marRight w:val="0"/>
              <w:marTop w:val="0"/>
              <w:marBottom w:val="0"/>
              <w:divBdr>
                <w:top w:val="none" w:sz="0" w:space="0" w:color="auto"/>
                <w:left w:val="none" w:sz="0" w:space="0" w:color="auto"/>
                <w:bottom w:val="none" w:sz="0" w:space="0" w:color="auto"/>
                <w:right w:val="none" w:sz="0" w:space="0" w:color="auto"/>
              </w:divBdr>
            </w:div>
            <w:div w:id="566962916">
              <w:marLeft w:val="0"/>
              <w:marRight w:val="0"/>
              <w:marTop w:val="0"/>
              <w:marBottom w:val="0"/>
              <w:divBdr>
                <w:top w:val="none" w:sz="0" w:space="0" w:color="auto"/>
                <w:left w:val="none" w:sz="0" w:space="0" w:color="auto"/>
                <w:bottom w:val="none" w:sz="0" w:space="0" w:color="auto"/>
                <w:right w:val="none" w:sz="0" w:space="0" w:color="auto"/>
              </w:divBdr>
              <w:divsChild>
                <w:div w:id="270557374">
                  <w:marLeft w:val="0"/>
                  <w:marRight w:val="0"/>
                  <w:marTop w:val="0"/>
                  <w:marBottom w:val="0"/>
                  <w:divBdr>
                    <w:top w:val="none" w:sz="0" w:space="0" w:color="auto"/>
                    <w:left w:val="none" w:sz="0" w:space="0" w:color="auto"/>
                    <w:bottom w:val="none" w:sz="0" w:space="0" w:color="auto"/>
                    <w:right w:val="none" w:sz="0" w:space="0" w:color="auto"/>
                  </w:divBdr>
                  <w:divsChild>
                    <w:div w:id="1505049084">
                      <w:marLeft w:val="0"/>
                      <w:marRight w:val="0"/>
                      <w:marTop w:val="0"/>
                      <w:marBottom w:val="0"/>
                      <w:divBdr>
                        <w:top w:val="none" w:sz="0" w:space="0" w:color="auto"/>
                        <w:left w:val="none" w:sz="0" w:space="0" w:color="auto"/>
                        <w:bottom w:val="none" w:sz="0" w:space="0" w:color="auto"/>
                        <w:right w:val="none" w:sz="0" w:space="0" w:color="auto"/>
                      </w:divBdr>
                    </w:div>
                  </w:divsChild>
                </w:div>
                <w:div w:id="18702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636463">
          <w:marLeft w:val="0"/>
          <w:marRight w:val="0"/>
          <w:marTop w:val="0"/>
          <w:marBottom w:val="0"/>
          <w:divBdr>
            <w:top w:val="none" w:sz="0" w:space="0" w:color="auto"/>
            <w:left w:val="none" w:sz="0" w:space="0" w:color="auto"/>
            <w:bottom w:val="none" w:sz="0" w:space="0" w:color="auto"/>
            <w:right w:val="none" w:sz="0" w:space="0" w:color="auto"/>
          </w:divBdr>
          <w:divsChild>
            <w:div w:id="12509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568">
      <w:bodyDiv w:val="1"/>
      <w:marLeft w:val="0"/>
      <w:marRight w:val="0"/>
      <w:marTop w:val="0"/>
      <w:marBottom w:val="0"/>
      <w:divBdr>
        <w:top w:val="none" w:sz="0" w:space="0" w:color="auto"/>
        <w:left w:val="none" w:sz="0" w:space="0" w:color="auto"/>
        <w:bottom w:val="none" w:sz="0" w:space="0" w:color="auto"/>
        <w:right w:val="none" w:sz="0" w:space="0" w:color="auto"/>
      </w:divBdr>
      <w:divsChild>
        <w:div w:id="2026206350">
          <w:marLeft w:val="0"/>
          <w:marRight w:val="0"/>
          <w:marTop w:val="0"/>
          <w:marBottom w:val="0"/>
          <w:divBdr>
            <w:top w:val="none" w:sz="0" w:space="0" w:color="auto"/>
            <w:left w:val="none" w:sz="0" w:space="0" w:color="auto"/>
            <w:bottom w:val="none" w:sz="0" w:space="0" w:color="auto"/>
            <w:right w:val="none" w:sz="0" w:space="0" w:color="auto"/>
          </w:divBdr>
        </w:div>
        <w:div w:id="547031401">
          <w:marLeft w:val="0"/>
          <w:marRight w:val="0"/>
          <w:marTop w:val="0"/>
          <w:marBottom w:val="0"/>
          <w:divBdr>
            <w:top w:val="none" w:sz="0" w:space="0" w:color="auto"/>
            <w:left w:val="none" w:sz="0" w:space="0" w:color="auto"/>
            <w:bottom w:val="none" w:sz="0" w:space="0" w:color="auto"/>
            <w:right w:val="none" w:sz="0" w:space="0" w:color="auto"/>
          </w:divBdr>
        </w:div>
      </w:divsChild>
    </w:div>
    <w:div w:id="201670689">
      <w:bodyDiv w:val="1"/>
      <w:marLeft w:val="0"/>
      <w:marRight w:val="0"/>
      <w:marTop w:val="0"/>
      <w:marBottom w:val="0"/>
      <w:divBdr>
        <w:top w:val="none" w:sz="0" w:space="0" w:color="auto"/>
        <w:left w:val="none" w:sz="0" w:space="0" w:color="auto"/>
        <w:bottom w:val="none" w:sz="0" w:space="0" w:color="auto"/>
        <w:right w:val="none" w:sz="0" w:space="0" w:color="auto"/>
      </w:divBdr>
      <w:divsChild>
        <w:div w:id="281615249">
          <w:marLeft w:val="0"/>
          <w:marRight w:val="0"/>
          <w:marTop w:val="0"/>
          <w:marBottom w:val="0"/>
          <w:divBdr>
            <w:top w:val="none" w:sz="0" w:space="0" w:color="auto"/>
            <w:left w:val="none" w:sz="0" w:space="0" w:color="auto"/>
            <w:bottom w:val="none" w:sz="0" w:space="0" w:color="auto"/>
            <w:right w:val="none" w:sz="0" w:space="0" w:color="auto"/>
          </w:divBdr>
        </w:div>
      </w:divsChild>
    </w:div>
    <w:div w:id="246500395">
      <w:bodyDiv w:val="1"/>
      <w:marLeft w:val="0"/>
      <w:marRight w:val="0"/>
      <w:marTop w:val="0"/>
      <w:marBottom w:val="0"/>
      <w:divBdr>
        <w:top w:val="none" w:sz="0" w:space="0" w:color="auto"/>
        <w:left w:val="none" w:sz="0" w:space="0" w:color="auto"/>
        <w:bottom w:val="none" w:sz="0" w:space="0" w:color="auto"/>
        <w:right w:val="none" w:sz="0" w:space="0" w:color="auto"/>
      </w:divBdr>
      <w:divsChild>
        <w:div w:id="1202017763">
          <w:marLeft w:val="0"/>
          <w:marRight w:val="0"/>
          <w:marTop w:val="0"/>
          <w:marBottom w:val="0"/>
          <w:divBdr>
            <w:top w:val="none" w:sz="0" w:space="0" w:color="auto"/>
            <w:left w:val="none" w:sz="0" w:space="0" w:color="auto"/>
            <w:bottom w:val="none" w:sz="0" w:space="0" w:color="auto"/>
            <w:right w:val="none" w:sz="0" w:space="0" w:color="auto"/>
          </w:divBdr>
        </w:div>
      </w:divsChild>
    </w:div>
    <w:div w:id="265819292">
      <w:bodyDiv w:val="1"/>
      <w:marLeft w:val="0"/>
      <w:marRight w:val="0"/>
      <w:marTop w:val="0"/>
      <w:marBottom w:val="0"/>
      <w:divBdr>
        <w:top w:val="none" w:sz="0" w:space="0" w:color="auto"/>
        <w:left w:val="none" w:sz="0" w:space="0" w:color="auto"/>
        <w:bottom w:val="none" w:sz="0" w:space="0" w:color="auto"/>
        <w:right w:val="none" w:sz="0" w:space="0" w:color="auto"/>
      </w:divBdr>
      <w:divsChild>
        <w:div w:id="1241793154">
          <w:marLeft w:val="0"/>
          <w:marRight w:val="0"/>
          <w:marTop w:val="0"/>
          <w:marBottom w:val="0"/>
          <w:divBdr>
            <w:top w:val="none" w:sz="0" w:space="0" w:color="auto"/>
            <w:left w:val="none" w:sz="0" w:space="0" w:color="auto"/>
            <w:bottom w:val="none" w:sz="0" w:space="0" w:color="auto"/>
            <w:right w:val="none" w:sz="0" w:space="0" w:color="auto"/>
          </w:divBdr>
        </w:div>
      </w:divsChild>
    </w:div>
    <w:div w:id="304623183">
      <w:bodyDiv w:val="1"/>
      <w:marLeft w:val="0"/>
      <w:marRight w:val="0"/>
      <w:marTop w:val="0"/>
      <w:marBottom w:val="0"/>
      <w:divBdr>
        <w:top w:val="none" w:sz="0" w:space="0" w:color="auto"/>
        <w:left w:val="none" w:sz="0" w:space="0" w:color="auto"/>
        <w:bottom w:val="none" w:sz="0" w:space="0" w:color="auto"/>
        <w:right w:val="none" w:sz="0" w:space="0" w:color="auto"/>
      </w:divBdr>
      <w:divsChild>
        <w:div w:id="2134789559">
          <w:marLeft w:val="0"/>
          <w:marRight w:val="0"/>
          <w:marTop w:val="0"/>
          <w:marBottom w:val="0"/>
          <w:divBdr>
            <w:top w:val="none" w:sz="0" w:space="0" w:color="auto"/>
            <w:left w:val="none" w:sz="0" w:space="0" w:color="auto"/>
            <w:bottom w:val="none" w:sz="0" w:space="0" w:color="auto"/>
            <w:right w:val="none" w:sz="0" w:space="0" w:color="auto"/>
          </w:divBdr>
        </w:div>
        <w:div w:id="301159030">
          <w:marLeft w:val="0"/>
          <w:marRight w:val="0"/>
          <w:marTop w:val="0"/>
          <w:marBottom w:val="0"/>
          <w:divBdr>
            <w:top w:val="none" w:sz="0" w:space="0" w:color="auto"/>
            <w:left w:val="none" w:sz="0" w:space="0" w:color="auto"/>
            <w:bottom w:val="none" w:sz="0" w:space="0" w:color="auto"/>
            <w:right w:val="none" w:sz="0" w:space="0" w:color="auto"/>
          </w:divBdr>
        </w:div>
      </w:divsChild>
    </w:div>
    <w:div w:id="307175299">
      <w:bodyDiv w:val="1"/>
      <w:marLeft w:val="0"/>
      <w:marRight w:val="0"/>
      <w:marTop w:val="0"/>
      <w:marBottom w:val="0"/>
      <w:divBdr>
        <w:top w:val="none" w:sz="0" w:space="0" w:color="auto"/>
        <w:left w:val="none" w:sz="0" w:space="0" w:color="auto"/>
        <w:bottom w:val="none" w:sz="0" w:space="0" w:color="auto"/>
        <w:right w:val="none" w:sz="0" w:space="0" w:color="auto"/>
      </w:divBdr>
    </w:div>
    <w:div w:id="387069246">
      <w:bodyDiv w:val="1"/>
      <w:marLeft w:val="0"/>
      <w:marRight w:val="0"/>
      <w:marTop w:val="0"/>
      <w:marBottom w:val="0"/>
      <w:divBdr>
        <w:top w:val="none" w:sz="0" w:space="0" w:color="auto"/>
        <w:left w:val="none" w:sz="0" w:space="0" w:color="auto"/>
        <w:bottom w:val="none" w:sz="0" w:space="0" w:color="auto"/>
        <w:right w:val="none" w:sz="0" w:space="0" w:color="auto"/>
      </w:divBdr>
      <w:divsChild>
        <w:div w:id="83112017">
          <w:marLeft w:val="0"/>
          <w:marRight w:val="0"/>
          <w:marTop w:val="0"/>
          <w:marBottom w:val="0"/>
          <w:divBdr>
            <w:top w:val="none" w:sz="0" w:space="0" w:color="auto"/>
            <w:left w:val="none" w:sz="0" w:space="0" w:color="auto"/>
            <w:bottom w:val="none" w:sz="0" w:space="0" w:color="auto"/>
            <w:right w:val="none" w:sz="0" w:space="0" w:color="auto"/>
          </w:divBdr>
        </w:div>
      </w:divsChild>
    </w:div>
    <w:div w:id="395055961">
      <w:bodyDiv w:val="1"/>
      <w:marLeft w:val="0"/>
      <w:marRight w:val="0"/>
      <w:marTop w:val="0"/>
      <w:marBottom w:val="0"/>
      <w:divBdr>
        <w:top w:val="none" w:sz="0" w:space="0" w:color="auto"/>
        <w:left w:val="none" w:sz="0" w:space="0" w:color="auto"/>
        <w:bottom w:val="none" w:sz="0" w:space="0" w:color="auto"/>
        <w:right w:val="none" w:sz="0" w:space="0" w:color="auto"/>
      </w:divBdr>
      <w:divsChild>
        <w:div w:id="1645160858">
          <w:marLeft w:val="0"/>
          <w:marRight w:val="0"/>
          <w:marTop w:val="0"/>
          <w:marBottom w:val="0"/>
          <w:divBdr>
            <w:top w:val="none" w:sz="0" w:space="0" w:color="auto"/>
            <w:left w:val="none" w:sz="0" w:space="0" w:color="auto"/>
            <w:bottom w:val="none" w:sz="0" w:space="0" w:color="auto"/>
            <w:right w:val="none" w:sz="0" w:space="0" w:color="auto"/>
          </w:divBdr>
        </w:div>
      </w:divsChild>
    </w:div>
    <w:div w:id="396320586">
      <w:bodyDiv w:val="1"/>
      <w:marLeft w:val="0"/>
      <w:marRight w:val="0"/>
      <w:marTop w:val="0"/>
      <w:marBottom w:val="0"/>
      <w:divBdr>
        <w:top w:val="none" w:sz="0" w:space="0" w:color="auto"/>
        <w:left w:val="none" w:sz="0" w:space="0" w:color="auto"/>
        <w:bottom w:val="none" w:sz="0" w:space="0" w:color="auto"/>
        <w:right w:val="none" w:sz="0" w:space="0" w:color="auto"/>
      </w:divBdr>
      <w:divsChild>
        <w:div w:id="43220768">
          <w:marLeft w:val="0"/>
          <w:marRight w:val="0"/>
          <w:marTop w:val="0"/>
          <w:marBottom w:val="0"/>
          <w:divBdr>
            <w:top w:val="none" w:sz="0" w:space="0" w:color="auto"/>
            <w:left w:val="none" w:sz="0" w:space="0" w:color="auto"/>
            <w:bottom w:val="none" w:sz="0" w:space="0" w:color="auto"/>
            <w:right w:val="none" w:sz="0" w:space="0" w:color="auto"/>
          </w:divBdr>
          <w:divsChild>
            <w:div w:id="1535464474">
              <w:marLeft w:val="0"/>
              <w:marRight w:val="0"/>
              <w:marTop w:val="0"/>
              <w:marBottom w:val="0"/>
              <w:divBdr>
                <w:top w:val="none" w:sz="0" w:space="0" w:color="auto"/>
                <w:left w:val="none" w:sz="0" w:space="0" w:color="auto"/>
                <w:bottom w:val="none" w:sz="0" w:space="0" w:color="auto"/>
                <w:right w:val="none" w:sz="0" w:space="0" w:color="auto"/>
              </w:divBdr>
              <w:divsChild>
                <w:div w:id="20828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93396">
          <w:marLeft w:val="0"/>
          <w:marRight w:val="0"/>
          <w:marTop w:val="0"/>
          <w:marBottom w:val="0"/>
          <w:divBdr>
            <w:top w:val="none" w:sz="0" w:space="0" w:color="auto"/>
            <w:left w:val="none" w:sz="0" w:space="0" w:color="auto"/>
            <w:bottom w:val="none" w:sz="0" w:space="0" w:color="auto"/>
            <w:right w:val="none" w:sz="0" w:space="0" w:color="auto"/>
          </w:divBdr>
          <w:divsChild>
            <w:div w:id="755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81490">
      <w:bodyDiv w:val="1"/>
      <w:marLeft w:val="0"/>
      <w:marRight w:val="0"/>
      <w:marTop w:val="0"/>
      <w:marBottom w:val="0"/>
      <w:divBdr>
        <w:top w:val="none" w:sz="0" w:space="0" w:color="auto"/>
        <w:left w:val="none" w:sz="0" w:space="0" w:color="auto"/>
        <w:bottom w:val="none" w:sz="0" w:space="0" w:color="auto"/>
        <w:right w:val="none" w:sz="0" w:space="0" w:color="auto"/>
      </w:divBdr>
      <w:divsChild>
        <w:div w:id="1529373655">
          <w:marLeft w:val="0"/>
          <w:marRight w:val="0"/>
          <w:marTop w:val="0"/>
          <w:marBottom w:val="0"/>
          <w:divBdr>
            <w:top w:val="none" w:sz="0" w:space="0" w:color="auto"/>
            <w:left w:val="none" w:sz="0" w:space="0" w:color="auto"/>
            <w:bottom w:val="none" w:sz="0" w:space="0" w:color="auto"/>
            <w:right w:val="none" w:sz="0" w:space="0" w:color="auto"/>
          </w:divBdr>
        </w:div>
        <w:div w:id="759058725">
          <w:marLeft w:val="0"/>
          <w:marRight w:val="0"/>
          <w:marTop w:val="0"/>
          <w:marBottom w:val="0"/>
          <w:divBdr>
            <w:top w:val="none" w:sz="0" w:space="0" w:color="auto"/>
            <w:left w:val="none" w:sz="0" w:space="0" w:color="auto"/>
            <w:bottom w:val="none" w:sz="0" w:space="0" w:color="auto"/>
            <w:right w:val="none" w:sz="0" w:space="0" w:color="auto"/>
          </w:divBdr>
          <w:divsChild>
            <w:div w:id="873037314">
              <w:marLeft w:val="0"/>
              <w:marRight w:val="0"/>
              <w:marTop w:val="0"/>
              <w:marBottom w:val="0"/>
              <w:divBdr>
                <w:top w:val="none" w:sz="0" w:space="0" w:color="auto"/>
                <w:left w:val="none" w:sz="0" w:space="0" w:color="auto"/>
                <w:bottom w:val="none" w:sz="0" w:space="0" w:color="auto"/>
                <w:right w:val="none" w:sz="0" w:space="0" w:color="auto"/>
              </w:divBdr>
              <w:divsChild>
                <w:div w:id="120968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1281">
      <w:bodyDiv w:val="1"/>
      <w:marLeft w:val="0"/>
      <w:marRight w:val="0"/>
      <w:marTop w:val="0"/>
      <w:marBottom w:val="0"/>
      <w:divBdr>
        <w:top w:val="none" w:sz="0" w:space="0" w:color="auto"/>
        <w:left w:val="none" w:sz="0" w:space="0" w:color="auto"/>
        <w:bottom w:val="none" w:sz="0" w:space="0" w:color="auto"/>
        <w:right w:val="none" w:sz="0" w:space="0" w:color="auto"/>
      </w:divBdr>
      <w:divsChild>
        <w:div w:id="167601804">
          <w:marLeft w:val="0"/>
          <w:marRight w:val="0"/>
          <w:marTop w:val="0"/>
          <w:marBottom w:val="0"/>
          <w:divBdr>
            <w:top w:val="none" w:sz="0" w:space="0" w:color="auto"/>
            <w:left w:val="none" w:sz="0" w:space="0" w:color="auto"/>
            <w:bottom w:val="none" w:sz="0" w:space="0" w:color="auto"/>
            <w:right w:val="none" w:sz="0" w:space="0" w:color="auto"/>
          </w:divBdr>
        </w:div>
        <w:div w:id="915014947">
          <w:marLeft w:val="0"/>
          <w:marRight w:val="0"/>
          <w:marTop w:val="0"/>
          <w:marBottom w:val="0"/>
          <w:divBdr>
            <w:top w:val="none" w:sz="0" w:space="0" w:color="auto"/>
            <w:left w:val="none" w:sz="0" w:space="0" w:color="auto"/>
            <w:bottom w:val="none" w:sz="0" w:space="0" w:color="auto"/>
            <w:right w:val="none" w:sz="0" w:space="0" w:color="auto"/>
          </w:divBdr>
        </w:div>
      </w:divsChild>
    </w:div>
    <w:div w:id="494028501">
      <w:bodyDiv w:val="1"/>
      <w:marLeft w:val="0"/>
      <w:marRight w:val="0"/>
      <w:marTop w:val="0"/>
      <w:marBottom w:val="0"/>
      <w:divBdr>
        <w:top w:val="none" w:sz="0" w:space="0" w:color="auto"/>
        <w:left w:val="none" w:sz="0" w:space="0" w:color="auto"/>
        <w:bottom w:val="none" w:sz="0" w:space="0" w:color="auto"/>
        <w:right w:val="none" w:sz="0" w:space="0" w:color="auto"/>
      </w:divBdr>
    </w:div>
    <w:div w:id="526649839">
      <w:bodyDiv w:val="1"/>
      <w:marLeft w:val="0"/>
      <w:marRight w:val="0"/>
      <w:marTop w:val="0"/>
      <w:marBottom w:val="0"/>
      <w:divBdr>
        <w:top w:val="none" w:sz="0" w:space="0" w:color="auto"/>
        <w:left w:val="none" w:sz="0" w:space="0" w:color="auto"/>
        <w:bottom w:val="none" w:sz="0" w:space="0" w:color="auto"/>
        <w:right w:val="none" w:sz="0" w:space="0" w:color="auto"/>
      </w:divBdr>
      <w:divsChild>
        <w:div w:id="1444575590">
          <w:marLeft w:val="0"/>
          <w:marRight w:val="0"/>
          <w:marTop w:val="0"/>
          <w:marBottom w:val="0"/>
          <w:divBdr>
            <w:top w:val="none" w:sz="0" w:space="0" w:color="auto"/>
            <w:left w:val="none" w:sz="0" w:space="0" w:color="auto"/>
            <w:bottom w:val="none" w:sz="0" w:space="0" w:color="auto"/>
            <w:right w:val="none" w:sz="0" w:space="0" w:color="auto"/>
          </w:divBdr>
        </w:div>
        <w:div w:id="1850942147">
          <w:marLeft w:val="0"/>
          <w:marRight w:val="0"/>
          <w:marTop w:val="0"/>
          <w:marBottom w:val="0"/>
          <w:divBdr>
            <w:top w:val="none" w:sz="0" w:space="0" w:color="auto"/>
            <w:left w:val="none" w:sz="0" w:space="0" w:color="auto"/>
            <w:bottom w:val="none" w:sz="0" w:space="0" w:color="auto"/>
            <w:right w:val="none" w:sz="0" w:space="0" w:color="auto"/>
          </w:divBdr>
        </w:div>
      </w:divsChild>
    </w:div>
    <w:div w:id="573510084">
      <w:bodyDiv w:val="1"/>
      <w:marLeft w:val="0"/>
      <w:marRight w:val="0"/>
      <w:marTop w:val="0"/>
      <w:marBottom w:val="0"/>
      <w:divBdr>
        <w:top w:val="none" w:sz="0" w:space="0" w:color="auto"/>
        <w:left w:val="none" w:sz="0" w:space="0" w:color="auto"/>
        <w:bottom w:val="none" w:sz="0" w:space="0" w:color="auto"/>
        <w:right w:val="none" w:sz="0" w:space="0" w:color="auto"/>
      </w:divBdr>
      <w:divsChild>
        <w:div w:id="2060279475">
          <w:marLeft w:val="0"/>
          <w:marRight w:val="0"/>
          <w:marTop w:val="0"/>
          <w:marBottom w:val="0"/>
          <w:divBdr>
            <w:top w:val="none" w:sz="0" w:space="0" w:color="auto"/>
            <w:left w:val="none" w:sz="0" w:space="0" w:color="auto"/>
            <w:bottom w:val="none" w:sz="0" w:space="0" w:color="auto"/>
            <w:right w:val="none" w:sz="0" w:space="0" w:color="auto"/>
          </w:divBdr>
        </w:div>
      </w:divsChild>
    </w:div>
    <w:div w:id="608972724">
      <w:bodyDiv w:val="1"/>
      <w:marLeft w:val="0"/>
      <w:marRight w:val="0"/>
      <w:marTop w:val="0"/>
      <w:marBottom w:val="0"/>
      <w:divBdr>
        <w:top w:val="none" w:sz="0" w:space="0" w:color="auto"/>
        <w:left w:val="none" w:sz="0" w:space="0" w:color="auto"/>
        <w:bottom w:val="none" w:sz="0" w:space="0" w:color="auto"/>
        <w:right w:val="none" w:sz="0" w:space="0" w:color="auto"/>
      </w:divBdr>
      <w:divsChild>
        <w:div w:id="1868175104">
          <w:marLeft w:val="0"/>
          <w:marRight w:val="0"/>
          <w:marTop w:val="0"/>
          <w:marBottom w:val="0"/>
          <w:divBdr>
            <w:top w:val="none" w:sz="0" w:space="0" w:color="auto"/>
            <w:left w:val="none" w:sz="0" w:space="0" w:color="auto"/>
            <w:bottom w:val="none" w:sz="0" w:space="0" w:color="auto"/>
            <w:right w:val="none" w:sz="0" w:space="0" w:color="auto"/>
          </w:divBdr>
        </w:div>
        <w:div w:id="1569849375">
          <w:marLeft w:val="0"/>
          <w:marRight w:val="0"/>
          <w:marTop w:val="0"/>
          <w:marBottom w:val="0"/>
          <w:divBdr>
            <w:top w:val="none" w:sz="0" w:space="0" w:color="auto"/>
            <w:left w:val="none" w:sz="0" w:space="0" w:color="auto"/>
            <w:bottom w:val="none" w:sz="0" w:space="0" w:color="auto"/>
            <w:right w:val="none" w:sz="0" w:space="0" w:color="auto"/>
          </w:divBdr>
        </w:div>
      </w:divsChild>
    </w:div>
    <w:div w:id="620189747">
      <w:bodyDiv w:val="1"/>
      <w:marLeft w:val="0"/>
      <w:marRight w:val="0"/>
      <w:marTop w:val="0"/>
      <w:marBottom w:val="0"/>
      <w:divBdr>
        <w:top w:val="none" w:sz="0" w:space="0" w:color="auto"/>
        <w:left w:val="none" w:sz="0" w:space="0" w:color="auto"/>
        <w:bottom w:val="none" w:sz="0" w:space="0" w:color="auto"/>
        <w:right w:val="none" w:sz="0" w:space="0" w:color="auto"/>
      </w:divBdr>
      <w:divsChild>
        <w:div w:id="1273126392">
          <w:marLeft w:val="0"/>
          <w:marRight w:val="0"/>
          <w:marTop w:val="0"/>
          <w:marBottom w:val="0"/>
          <w:divBdr>
            <w:top w:val="none" w:sz="0" w:space="0" w:color="auto"/>
            <w:left w:val="none" w:sz="0" w:space="0" w:color="auto"/>
            <w:bottom w:val="none" w:sz="0" w:space="0" w:color="auto"/>
            <w:right w:val="none" w:sz="0" w:space="0" w:color="auto"/>
          </w:divBdr>
        </w:div>
      </w:divsChild>
    </w:div>
    <w:div w:id="642277738">
      <w:bodyDiv w:val="1"/>
      <w:marLeft w:val="0"/>
      <w:marRight w:val="0"/>
      <w:marTop w:val="0"/>
      <w:marBottom w:val="0"/>
      <w:divBdr>
        <w:top w:val="none" w:sz="0" w:space="0" w:color="auto"/>
        <w:left w:val="none" w:sz="0" w:space="0" w:color="auto"/>
        <w:bottom w:val="none" w:sz="0" w:space="0" w:color="auto"/>
        <w:right w:val="none" w:sz="0" w:space="0" w:color="auto"/>
      </w:divBdr>
      <w:divsChild>
        <w:div w:id="991131302">
          <w:marLeft w:val="0"/>
          <w:marRight w:val="0"/>
          <w:marTop w:val="0"/>
          <w:marBottom w:val="0"/>
          <w:divBdr>
            <w:top w:val="none" w:sz="0" w:space="0" w:color="auto"/>
            <w:left w:val="none" w:sz="0" w:space="0" w:color="auto"/>
            <w:bottom w:val="none" w:sz="0" w:space="0" w:color="auto"/>
            <w:right w:val="none" w:sz="0" w:space="0" w:color="auto"/>
          </w:divBdr>
        </w:div>
        <w:div w:id="1927156094">
          <w:marLeft w:val="0"/>
          <w:marRight w:val="0"/>
          <w:marTop w:val="0"/>
          <w:marBottom w:val="0"/>
          <w:divBdr>
            <w:top w:val="none" w:sz="0" w:space="0" w:color="auto"/>
            <w:left w:val="none" w:sz="0" w:space="0" w:color="auto"/>
            <w:bottom w:val="none" w:sz="0" w:space="0" w:color="auto"/>
            <w:right w:val="none" w:sz="0" w:space="0" w:color="auto"/>
          </w:divBdr>
        </w:div>
      </w:divsChild>
    </w:div>
    <w:div w:id="686641207">
      <w:bodyDiv w:val="1"/>
      <w:marLeft w:val="0"/>
      <w:marRight w:val="0"/>
      <w:marTop w:val="0"/>
      <w:marBottom w:val="0"/>
      <w:divBdr>
        <w:top w:val="none" w:sz="0" w:space="0" w:color="auto"/>
        <w:left w:val="none" w:sz="0" w:space="0" w:color="auto"/>
        <w:bottom w:val="none" w:sz="0" w:space="0" w:color="auto"/>
        <w:right w:val="none" w:sz="0" w:space="0" w:color="auto"/>
      </w:divBdr>
    </w:div>
    <w:div w:id="780952017">
      <w:bodyDiv w:val="1"/>
      <w:marLeft w:val="0"/>
      <w:marRight w:val="0"/>
      <w:marTop w:val="0"/>
      <w:marBottom w:val="0"/>
      <w:divBdr>
        <w:top w:val="none" w:sz="0" w:space="0" w:color="auto"/>
        <w:left w:val="none" w:sz="0" w:space="0" w:color="auto"/>
        <w:bottom w:val="none" w:sz="0" w:space="0" w:color="auto"/>
        <w:right w:val="none" w:sz="0" w:space="0" w:color="auto"/>
      </w:divBdr>
      <w:divsChild>
        <w:div w:id="744305362">
          <w:marLeft w:val="0"/>
          <w:marRight w:val="0"/>
          <w:marTop w:val="0"/>
          <w:marBottom w:val="0"/>
          <w:divBdr>
            <w:top w:val="none" w:sz="0" w:space="0" w:color="auto"/>
            <w:left w:val="none" w:sz="0" w:space="0" w:color="auto"/>
            <w:bottom w:val="none" w:sz="0" w:space="0" w:color="auto"/>
            <w:right w:val="none" w:sz="0" w:space="0" w:color="auto"/>
          </w:divBdr>
        </w:div>
      </w:divsChild>
    </w:div>
    <w:div w:id="844629271">
      <w:bodyDiv w:val="1"/>
      <w:marLeft w:val="0"/>
      <w:marRight w:val="0"/>
      <w:marTop w:val="0"/>
      <w:marBottom w:val="0"/>
      <w:divBdr>
        <w:top w:val="none" w:sz="0" w:space="0" w:color="auto"/>
        <w:left w:val="none" w:sz="0" w:space="0" w:color="auto"/>
        <w:bottom w:val="none" w:sz="0" w:space="0" w:color="auto"/>
        <w:right w:val="none" w:sz="0" w:space="0" w:color="auto"/>
      </w:divBdr>
      <w:divsChild>
        <w:div w:id="460152129">
          <w:marLeft w:val="0"/>
          <w:marRight w:val="0"/>
          <w:marTop w:val="0"/>
          <w:marBottom w:val="0"/>
          <w:divBdr>
            <w:top w:val="none" w:sz="0" w:space="0" w:color="auto"/>
            <w:left w:val="none" w:sz="0" w:space="0" w:color="auto"/>
            <w:bottom w:val="none" w:sz="0" w:space="0" w:color="auto"/>
            <w:right w:val="none" w:sz="0" w:space="0" w:color="auto"/>
          </w:divBdr>
        </w:div>
      </w:divsChild>
    </w:div>
    <w:div w:id="850022330">
      <w:bodyDiv w:val="1"/>
      <w:marLeft w:val="0"/>
      <w:marRight w:val="0"/>
      <w:marTop w:val="0"/>
      <w:marBottom w:val="0"/>
      <w:divBdr>
        <w:top w:val="none" w:sz="0" w:space="0" w:color="auto"/>
        <w:left w:val="none" w:sz="0" w:space="0" w:color="auto"/>
        <w:bottom w:val="none" w:sz="0" w:space="0" w:color="auto"/>
        <w:right w:val="none" w:sz="0" w:space="0" w:color="auto"/>
      </w:divBdr>
      <w:divsChild>
        <w:div w:id="1548907437">
          <w:marLeft w:val="0"/>
          <w:marRight w:val="0"/>
          <w:marTop w:val="0"/>
          <w:marBottom w:val="0"/>
          <w:divBdr>
            <w:top w:val="none" w:sz="0" w:space="0" w:color="auto"/>
            <w:left w:val="none" w:sz="0" w:space="0" w:color="auto"/>
            <w:bottom w:val="none" w:sz="0" w:space="0" w:color="auto"/>
            <w:right w:val="none" w:sz="0" w:space="0" w:color="auto"/>
          </w:divBdr>
        </w:div>
        <w:div w:id="1615400515">
          <w:marLeft w:val="0"/>
          <w:marRight w:val="0"/>
          <w:marTop w:val="0"/>
          <w:marBottom w:val="0"/>
          <w:divBdr>
            <w:top w:val="none" w:sz="0" w:space="0" w:color="auto"/>
            <w:left w:val="none" w:sz="0" w:space="0" w:color="auto"/>
            <w:bottom w:val="none" w:sz="0" w:space="0" w:color="auto"/>
            <w:right w:val="none" w:sz="0" w:space="0" w:color="auto"/>
          </w:divBdr>
        </w:div>
      </w:divsChild>
    </w:div>
    <w:div w:id="941038013">
      <w:bodyDiv w:val="1"/>
      <w:marLeft w:val="0"/>
      <w:marRight w:val="0"/>
      <w:marTop w:val="0"/>
      <w:marBottom w:val="0"/>
      <w:divBdr>
        <w:top w:val="none" w:sz="0" w:space="0" w:color="auto"/>
        <w:left w:val="none" w:sz="0" w:space="0" w:color="auto"/>
        <w:bottom w:val="none" w:sz="0" w:space="0" w:color="auto"/>
        <w:right w:val="none" w:sz="0" w:space="0" w:color="auto"/>
      </w:divBdr>
      <w:divsChild>
        <w:div w:id="800536241">
          <w:marLeft w:val="0"/>
          <w:marRight w:val="0"/>
          <w:marTop w:val="0"/>
          <w:marBottom w:val="0"/>
          <w:divBdr>
            <w:top w:val="none" w:sz="0" w:space="0" w:color="auto"/>
            <w:left w:val="none" w:sz="0" w:space="0" w:color="auto"/>
            <w:bottom w:val="none" w:sz="0" w:space="0" w:color="auto"/>
            <w:right w:val="none" w:sz="0" w:space="0" w:color="auto"/>
          </w:divBdr>
        </w:div>
      </w:divsChild>
    </w:div>
    <w:div w:id="980619304">
      <w:bodyDiv w:val="1"/>
      <w:marLeft w:val="0"/>
      <w:marRight w:val="0"/>
      <w:marTop w:val="0"/>
      <w:marBottom w:val="0"/>
      <w:divBdr>
        <w:top w:val="none" w:sz="0" w:space="0" w:color="auto"/>
        <w:left w:val="none" w:sz="0" w:space="0" w:color="auto"/>
        <w:bottom w:val="none" w:sz="0" w:space="0" w:color="auto"/>
        <w:right w:val="none" w:sz="0" w:space="0" w:color="auto"/>
      </w:divBdr>
      <w:divsChild>
        <w:div w:id="942763934">
          <w:marLeft w:val="0"/>
          <w:marRight w:val="0"/>
          <w:marTop w:val="0"/>
          <w:marBottom w:val="0"/>
          <w:divBdr>
            <w:top w:val="none" w:sz="0" w:space="0" w:color="auto"/>
            <w:left w:val="none" w:sz="0" w:space="0" w:color="auto"/>
            <w:bottom w:val="none" w:sz="0" w:space="0" w:color="auto"/>
            <w:right w:val="none" w:sz="0" w:space="0" w:color="auto"/>
          </w:divBdr>
        </w:div>
      </w:divsChild>
    </w:div>
    <w:div w:id="1014189940">
      <w:bodyDiv w:val="1"/>
      <w:marLeft w:val="0"/>
      <w:marRight w:val="0"/>
      <w:marTop w:val="0"/>
      <w:marBottom w:val="0"/>
      <w:divBdr>
        <w:top w:val="none" w:sz="0" w:space="0" w:color="auto"/>
        <w:left w:val="none" w:sz="0" w:space="0" w:color="auto"/>
        <w:bottom w:val="none" w:sz="0" w:space="0" w:color="auto"/>
        <w:right w:val="none" w:sz="0" w:space="0" w:color="auto"/>
      </w:divBdr>
      <w:divsChild>
        <w:div w:id="748696294">
          <w:marLeft w:val="0"/>
          <w:marRight w:val="0"/>
          <w:marTop w:val="0"/>
          <w:marBottom w:val="0"/>
          <w:divBdr>
            <w:top w:val="none" w:sz="0" w:space="0" w:color="auto"/>
            <w:left w:val="none" w:sz="0" w:space="0" w:color="auto"/>
            <w:bottom w:val="none" w:sz="0" w:space="0" w:color="auto"/>
            <w:right w:val="none" w:sz="0" w:space="0" w:color="auto"/>
          </w:divBdr>
        </w:div>
        <w:div w:id="707028390">
          <w:marLeft w:val="0"/>
          <w:marRight w:val="0"/>
          <w:marTop w:val="0"/>
          <w:marBottom w:val="0"/>
          <w:divBdr>
            <w:top w:val="none" w:sz="0" w:space="0" w:color="auto"/>
            <w:left w:val="none" w:sz="0" w:space="0" w:color="auto"/>
            <w:bottom w:val="none" w:sz="0" w:space="0" w:color="auto"/>
            <w:right w:val="none" w:sz="0" w:space="0" w:color="auto"/>
          </w:divBdr>
        </w:div>
      </w:divsChild>
    </w:div>
    <w:div w:id="1028721639">
      <w:bodyDiv w:val="1"/>
      <w:marLeft w:val="0"/>
      <w:marRight w:val="0"/>
      <w:marTop w:val="0"/>
      <w:marBottom w:val="0"/>
      <w:divBdr>
        <w:top w:val="none" w:sz="0" w:space="0" w:color="auto"/>
        <w:left w:val="none" w:sz="0" w:space="0" w:color="auto"/>
        <w:bottom w:val="none" w:sz="0" w:space="0" w:color="auto"/>
        <w:right w:val="none" w:sz="0" w:space="0" w:color="auto"/>
      </w:divBdr>
      <w:divsChild>
        <w:div w:id="1964381899">
          <w:marLeft w:val="0"/>
          <w:marRight w:val="0"/>
          <w:marTop w:val="0"/>
          <w:marBottom w:val="0"/>
          <w:divBdr>
            <w:top w:val="none" w:sz="0" w:space="0" w:color="auto"/>
            <w:left w:val="none" w:sz="0" w:space="0" w:color="auto"/>
            <w:bottom w:val="none" w:sz="0" w:space="0" w:color="auto"/>
            <w:right w:val="none" w:sz="0" w:space="0" w:color="auto"/>
          </w:divBdr>
        </w:div>
        <w:div w:id="1715042280">
          <w:marLeft w:val="0"/>
          <w:marRight w:val="0"/>
          <w:marTop w:val="0"/>
          <w:marBottom w:val="0"/>
          <w:divBdr>
            <w:top w:val="none" w:sz="0" w:space="0" w:color="auto"/>
            <w:left w:val="none" w:sz="0" w:space="0" w:color="auto"/>
            <w:bottom w:val="none" w:sz="0" w:space="0" w:color="auto"/>
            <w:right w:val="none" w:sz="0" w:space="0" w:color="auto"/>
          </w:divBdr>
        </w:div>
      </w:divsChild>
    </w:div>
    <w:div w:id="1043823452">
      <w:bodyDiv w:val="1"/>
      <w:marLeft w:val="0"/>
      <w:marRight w:val="0"/>
      <w:marTop w:val="0"/>
      <w:marBottom w:val="0"/>
      <w:divBdr>
        <w:top w:val="none" w:sz="0" w:space="0" w:color="auto"/>
        <w:left w:val="none" w:sz="0" w:space="0" w:color="auto"/>
        <w:bottom w:val="none" w:sz="0" w:space="0" w:color="auto"/>
        <w:right w:val="none" w:sz="0" w:space="0" w:color="auto"/>
      </w:divBdr>
      <w:divsChild>
        <w:div w:id="662513942">
          <w:marLeft w:val="0"/>
          <w:marRight w:val="0"/>
          <w:marTop w:val="0"/>
          <w:marBottom w:val="0"/>
          <w:divBdr>
            <w:top w:val="none" w:sz="0" w:space="0" w:color="auto"/>
            <w:left w:val="none" w:sz="0" w:space="0" w:color="auto"/>
            <w:bottom w:val="none" w:sz="0" w:space="0" w:color="auto"/>
            <w:right w:val="none" w:sz="0" w:space="0" w:color="auto"/>
          </w:divBdr>
        </w:div>
      </w:divsChild>
    </w:div>
    <w:div w:id="1068726191">
      <w:bodyDiv w:val="1"/>
      <w:marLeft w:val="0"/>
      <w:marRight w:val="0"/>
      <w:marTop w:val="0"/>
      <w:marBottom w:val="0"/>
      <w:divBdr>
        <w:top w:val="none" w:sz="0" w:space="0" w:color="auto"/>
        <w:left w:val="none" w:sz="0" w:space="0" w:color="auto"/>
        <w:bottom w:val="none" w:sz="0" w:space="0" w:color="auto"/>
        <w:right w:val="none" w:sz="0" w:space="0" w:color="auto"/>
      </w:divBdr>
      <w:divsChild>
        <w:div w:id="2085570196">
          <w:marLeft w:val="0"/>
          <w:marRight w:val="0"/>
          <w:marTop w:val="0"/>
          <w:marBottom w:val="0"/>
          <w:divBdr>
            <w:top w:val="none" w:sz="0" w:space="0" w:color="auto"/>
            <w:left w:val="none" w:sz="0" w:space="0" w:color="auto"/>
            <w:bottom w:val="none" w:sz="0" w:space="0" w:color="auto"/>
            <w:right w:val="none" w:sz="0" w:space="0" w:color="auto"/>
          </w:divBdr>
          <w:divsChild>
            <w:div w:id="1677998050">
              <w:marLeft w:val="0"/>
              <w:marRight w:val="0"/>
              <w:marTop w:val="0"/>
              <w:marBottom w:val="0"/>
              <w:divBdr>
                <w:top w:val="none" w:sz="0" w:space="0" w:color="auto"/>
                <w:left w:val="none" w:sz="0" w:space="0" w:color="auto"/>
                <w:bottom w:val="none" w:sz="0" w:space="0" w:color="auto"/>
                <w:right w:val="none" w:sz="0" w:space="0" w:color="auto"/>
              </w:divBdr>
              <w:divsChild>
                <w:div w:id="1719550236">
                  <w:marLeft w:val="0"/>
                  <w:marRight w:val="0"/>
                  <w:marTop w:val="0"/>
                  <w:marBottom w:val="0"/>
                  <w:divBdr>
                    <w:top w:val="none" w:sz="0" w:space="0" w:color="auto"/>
                    <w:left w:val="none" w:sz="0" w:space="0" w:color="auto"/>
                    <w:bottom w:val="none" w:sz="0" w:space="0" w:color="auto"/>
                    <w:right w:val="none" w:sz="0" w:space="0" w:color="auto"/>
                  </w:divBdr>
                  <w:divsChild>
                    <w:div w:id="2867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70881">
          <w:marLeft w:val="0"/>
          <w:marRight w:val="0"/>
          <w:marTop w:val="0"/>
          <w:marBottom w:val="0"/>
          <w:divBdr>
            <w:top w:val="none" w:sz="0" w:space="0" w:color="auto"/>
            <w:left w:val="none" w:sz="0" w:space="0" w:color="auto"/>
            <w:bottom w:val="none" w:sz="0" w:space="0" w:color="auto"/>
            <w:right w:val="none" w:sz="0" w:space="0" w:color="auto"/>
          </w:divBdr>
          <w:divsChild>
            <w:div w:id="11339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5527">
      <w:bodyDiv w:val="1"/>
      <w:marLeft w:val="0"/>
      <w:marRight w:val="0"/>
      <w:marTop w:val="0"/>
      <w:marBottom w:val="0"/>
      <w:divBdr>
        <w:top w:val="none" w:sz="0" w:space="0" w:color="auto"/>
        <w:left w:val="none" w:sz="0" w:space="0" w:color="auto"/>
        <w:bottom w:val="none" w:sz="0" w:space="0" w:color="auto"/>
        <w:right w:val="none" w:sz="0" w:space="0" w:color="auto"/>
      </w:divBdr>
      <w:divsChild>
        <w:div w:id="1896356741">
          <w:marLeft w:val="0"/>
          <w:marRight w:val="0"/>
          <w:marTop w:val="0"/>
          <w:marBottom w:val="0"/>
          <w:divBdr>
            <w:top w:val="none" w:sz="0" w:space="0" w:color="auto"/>
            <w:left w:val="none" w:sz="0" w:space="0" w:color="auto"/>
            <w:bottom w:val="none" w:sz="0" w:space="0" w:color="auto"/>
            <w:right w:val="none" w:sz="0" w:space="0" w:color="auto"/>
          </w:divBdr>
        </w:div>
      </w:divsChild>
    </w:div>
    <w:div w:id="1094085678">
      <w:bodyDiv w:val="1"/>
      <w:marLeft w:val="0"/>
      <w:marRight w:val="0"/>
      <w:marTop w:val="0"/>
      <w:marBottom w:val="0"/>
      <w:divBdr>
        <w:top w:val="none" w:sz="0" w:space="0" w:color="auto"/>
        <w:left w:val="none" w:sz="0" w:space="0" w:color="auto"/>
        <w:bottom w:val="none" w:sz="0" w:space="0" w:color="auto"/>
        <w:right w:val="none" w:sz="0" w:space="0" w:color="auto"/>
      </w:divBdr>
      <w:divsChild>
        <w:div w:id="267734193">
          <w:marLeft w:val="0"/>
          <w:marRight w:val="0"/>
          <w:marTop w:val="0"/>
          <w:marBottom w:val="0"/>
          <w:divBdr>
            <w:top w:val="none" w:sz="0" w:space="0" w:color="auto"/>
            <w:left w:val="none" w:sz="0" w:space="0" w:color="auto"/>
            <w:bottom w:val="none" w:sz="0" w:space="0" w:color="auto"/>
            <w:right w:val="none" w:sz="0" w:space="0" w:color="auto"/>
          </w:divBdr>
        </w:div>
      </w:divsChild>
    </w:div>
    <w:div w:id="1100681891">
      <w:bodyDiv w:val="1"/>
      <w:marLeft w:val="0"/>
      <w:marRight w:val="0"/>
      <w:marTop w:val="0"/>
      <w:marBottom w:val="0"/>
      <w:divBdr>
        <w:top w:val="none" w:sz="0" w:space="0" w:color="auto"/>
        <w:left w:val="none" w:sz="0" w:space="0" w:color="auto"/>
        <w:bottom w:val="none" w:sz="0" w:space="0" w:color="auto"/>
        <w:right w:val="none" w:sz="0" w:space="0" w:color="auto"/>
      </w:divBdr>
      <w:divsChild>
        <w:div w:id="1530945254">
          <w:marLeft w:val="0"/>
          <w:marRight w:val="0"/>
          <w:marTop w:val="0"/>
          <w:marBottom w:val="0"/>
          <w:divBdr>
            <w:top w:val="none" w:sz="0" w:space="0" w:color="auto"/>
            <w:left w:val="none" w:sz="0" w:space="0" w:color="auto"/>
            <w:bottom w:val="none" w:sz="0" w:space="0" w:color="auto"/>
            <w:right w:val="none" w:sz="0" w:space="0" w:color="auto"/>
          </w:divBdr>
        </w:div>
      </w:divsChild>
    </w:div>
    <w:div w:id="1172452899">
      <w:bodyDiv w:val="1"/>
      <w:marLeft w:val="0"/>
      <w:marRight w:val="0"/>
      <w:marTop w:val="0"/>
      <w:marBottom w:val="0"/>
      <w:divBdr>
        <w:top w:val="none" w:sz="0" w:space="0" w:color="auto"/>
        <w:left w:val="none" w:sz="0" w:space="0" w:color="auto"/>
        <w:bottom w:val="none" w:sz="0" w:space="0" w:color="auto"/>
        <w:right w:val="none" w:sz="0" w:space="0" w:color="auto"/>
      </w:divBdr>
    </w:div>
    <w:div w:id="1216703243">
      <w:bodyDiv w:val="1"/>
      <w:marLeft w:val="0"/>
      <w:marRight w:val="0"/>
      <w:marTop w:val="0"/>
      <w:marBottom w:val="0"/>
      <w:divBdr>
        <w:top w:val="none" w:sz="0" w:space="0" w:color="auto"/>
        <w:left w:val="none" w:sz="0" w:space="0" w:color="auto"/>
        <w:bottom w:val="none" w:sz="0" w:space="0" w:color="auto"/>
        <w:right w:val="none" w:sz="0" w:space="0" w:color="auto"/>
      </w:divBdr>
    </w:div>
    <w:div w:id="1217938681">
      <w:bodyDiv w:val="1"/>
      <w:marLeft w:val="0"/>
      <w:marRight w:val="0"/>
      <w:marTop w:val="0"/>
      <w:marBottom w:val="0"/>
      <w:divBdr>
        <w:top w:val="none" w:sz="0" w:space="0" w:color="auto"/>
        <w:left w:val="none" w:sz="0" w:space="0" w:color="auto"/>
        <w:bottom w:val="none" w:sz="0" w:space="0" w:color="auto"/>
        <w:right w:val="none" w:sz="0" w:space="0" w:color="auto"/>
      </w:divBdr>
      <w:divsChild>
        <w:div w:id="619649561">
          <w:marLeft w:val="0"/>
          <w:marRight w:val="0"/>
          <w:marTop w:val="0"/>
          <w:marBottom w:val="0"/>
          <w:divBdr>
            <w:top w:val="none" w:sz="0" w:space="0" w:color="auto"/>
            <w:left w:val="none" w:sz="0" w:space="0" w:color="auto"/>
            <w:bottom w:val="none" w:sz="0" w:space="0" w:color="auto"/>
            <w:right w:val="none" w:sz="0" w:space="0" w:color="auto"/>
          </w:divBdr>
        </w:div>
        <w:div w:id="2024087903">
          <w:marLeft w:val="0"/>
          <w:marRight w:val="0"/>
          <w:marTop w:val="0"/>
          <w:marBottom w:val="0"/>
          <w:divBdr>
            <w:top w:val="none" w:sz="0" w:space="0" w:color="auto"/>
            <w:left w:val="none" w:sz="0" w:space="0" w:color="auto"/>
            <w:bottom w:val="none" w:sz="0" w:space="0" w:color="auto"/>
            <w:right w:val="none" w:sz="0" w:space="0" w:color="auto"/>
          </w:divBdr>
          <w:divsChild>
            <w:div w:id="176887606">
              <w:marLeft w:val="0"/>
              <w:marRight w:val="0"/>
              <w:marTop w:val="0"/>
              <w:marBottom w:val="0"/>
              <w:divBdr>
                <w:top w:val="none" w:sz="0" w:space="0" w:color="auto"/>
                <w:left w:val="none" w:sz="0" w:space="0" w:color="auto"/>
                <w:bottom w:val="none" w:sz="0" w:space="0" w:color="auto"/>
                <w:right w:val="none" w:sz="0" w:space="0" w:color="auto"/>
              </w:divBdr>
              <w:divsChild>
                <w:div w:id="10324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2188">
      <w:bodyDiv w:val="1"/>
      <w:marLeft w:val="0"/>
      <w:marRight w:val="0"/>
      <w:marTop w:val="0"/>
      <w:marBottom w:val="0"/>
      <w:divBdr>
        <w:top w:val="none" w:sz="0" w:space="0" w:color="auto"/>
        <w:left w:val="none" w:sz="0" w:space="0" w:color="auto"/>
        <w:bottom w:val="none" w:sz="0" w:space="0" w:color="auto"/>
        <w:right w:val="none" w:sz="0" w:space="0" w:color="auto"/>
      </w:divBdr>
    </w:div>
    <w:div w:id="1315790692">
      <w:bodyDiv w:val="1"/>
      <w:marLeft w:val="0"/>
      <w:marRight w:val="0"/>
      <w:marTop w:val="0"/>
      <w:marBottom w:val="0"/>
      <w:divBdr>
        <w:top w:val="none" w:sz="0" w:space="0" w:color="auto"/>
        <w:left w:val="none" w:sz="0" w:space="0" w:color="auto"/>
        <w:bottom w:val="none" w:sz="0" w:space="0" w:color="auto"/>
        <w:right w:val="none" w:sz="0" w:space="0" w:color="auto"/>
      </w:divBdr>
      <w:divsChild>
        <w:div w:id="900679806">
          <w:marLeft w:val="0"/>
          <w:marRight w:val="0"/>
          <w:marTop w:val="0"/>
          <w:marBottom w:val="0"/>
          <w:divBdr>
            <w:top w:val="none" w:sz="0" w:space="0" w:color="auto"/>
            <w:left w:val="none" w:sz="0" w:space="0" w:color="auto"/>
            <w:bottom w:val="none" w:sz="0" w:space="0" w:color="auto"/>
            <w:right w:val="none" w:sz="0" w:space="0" w:color="auto"/>
          </w:divBdr>
        </w:div>
        <w:div w:id="690649986">
          <w:marLeft w:val="0"/>
          <w:marRight w:val="0"/>
          <w:marTop w:val="0"/>
          <w:marBottom w:val="0"/>
          <w:divBdr>
            <w:top w:val="none" w:sz="0" w:space="0" w:color="auto"/>
            <w:left w:val="none" w:sz="0" w:space="0" w:color="auto"/>
            <w:bottom w:val="none" w:sz="0" w:space="0" w:color="auto"/>
            <w:right w:val="none" w:sz="0" w:space="0" w:color="auto"/>
          </w:divBdr>
        </w:div>
      </w:divsChild>
    </w:div>
    <w:div w:id="1328243390">
      <w:bodyDiv w:val="1"/>
      <w:marLeft w:val="0"/>
      <w:marRight w:val="0"/>
      <w:marTop w:val="0"/>
      <w:marBottom w:val="0"/>
      <w:divBdr>
        <w:top w:val="none" w:sz="0" w:space="0" w:color="auto"/>
        <w:left w:val="none" w:sz="0" w:space="0" w:color="auto"/>
        <w:bottom w:val="none" w:sz="0" w:space="0" w:color="auto"/>
        <w:right w:val="none" w:sz="0" w:space="0" w:color="auto"/>
      </w:divBdr>
      <w:divsChild>
        <w:div w:id="1389571851">
          <w:marLeft w:val="0"/>
          <w:marRight w:val="0"/>
          <w:marTop w:val="0"/>
          <w:marBottom w:val="0"/>
          <w:divBdr>
            <w:top w:val="none" w:sz="0" w:space="0" w:color="auto"/>
            <w:left w:val="none" w:sz="0" w:space="0" w:color="auto"/>
            <w:bottom w:val="none" w:sz="0" w:space="0" w:color="auto"/>
            <w:right w:val="none" w:sz="0" w:space="0" w:color="auto"/>
          </w:divBdr>
        </w:div>
      </w:divsChild>
    </w:div>
    <w:div w:id="1330526051">
      <w:bodyDiv w:val="1"/>
      <w:marLeft w:val="0"/>
      <w:marRight w:val="0"/>
      <w:marTop w:val="0"/>
      <w:marBottom w:val="0"/>
      <w:divBdr>
        <w:top w:val="none" w:sz="0" w:space="0" w:color="auto"/>
        <w:left w:val="none" w:sz="0" w:space="0" w:color="auto"/>
        <w:bottom w:val="none" w:sz="0" w:space="0" w:color="auto"/>
        <w:right w:val="none" w:sz="0" w:space="0" w:color="auto"/>
      </w:divBdr>
      <w:divsChild>
        <w:div w:id="1234581647">
          <w:marLeft w:val="0"/>
          <w:marRight w:val="0"/>
          <w:marTop w:val="0"/>
          <w:marBottom w:val="0"/>
          <w:divBdr>
            <w:top w:val="none" w:sz="0" w:space="0" w:color="auto"/>
            <w:left w:val="none" w:sz="0" w:space="0" w:color="auto"/>
            <w:bottom w:val="none" w:sz="0" w:space="0" w:color="auto"/>
            <w:right w:val="none" w:sz="0" w:space="0" w:color="auto"/>
          </w:divBdr>
        </w:div>
      </w:divsChild>
    </w:div>
    <w:div w:id="1355763397">
      <w:bodyDiv w:val="1"/>
      <w:marLeft w:val="0"/>
      <w:marRight w:val="0"/>
      <w:marTop w:val="0"/>
      <w:marBottom w:val="0"/>
      <w:divBdr>
        <w:top w:val="none" w:sz="0" w:space="0" w:color="auto"/>
        <w:left w:val="none" w:sz="0" w:space="0" w:color="auto"/>
        <w:bottom w:val="none" w:sz="0" w:space="0" w:color="auto"/>
        <w:right w:val="none" w:sz="0" w:space="0" w:color="auto"/>
      </w:divBdr>
      <w:divsChild>
        <w:div w:id="1547063684">
          <w:marLeft w:val="0"/>
          <w:marRight w:val="0"/>
          <w:marTop w:val="0"/>
          <w:marBottom w:val="0"/>
          <w:divBdr>
            <w:top w:val="none" w:sz="0" w:space="0" w:color="auto"/>
            <w:left w:val="none" w:sz="0" w:space="0" w:color="auto"/>
            <w:bottom w:val="none" w:sz="0" w:space="0" w:color="auto"/>
            <w:right w:val="none" w:sz="0" w:space="0" w:color="auto"/>
          </w:divBdr>
        </w:div>
      </w:divsChild>
    </w:div>
    <w:div w:id="1444305841">
      <w:bodyDiv w:val="1"/>
      <w:marLeft w:val="0"/>
      <w:marRight w:val="0"/>
      <w:marTop w:val="0"/>
      <w:marBottom w:val="0"/>
      <w:divBdr>
        <w:top w:val="none" w:sz="0" w:space="0" w:color="auto"/>
        <w:left w:val="none" w:sz="0" w:space="0" w:color="auto"/>
        <w:bottom w:val="none" w:sz="0" w:space="0" w:color="auto"/>
        <w:right w:val="none" w:sz="0" w:space="0" w:color="auto"/>
      </w:divBdr>
      <w:divsChild>
        <w:div w:id="1058017180">
          <w:marLeft w:val="0"/>
          <w:marRight w:val="0"/>
          <w:marTop w:val="0"/>
          <w:marBottom w:val="0"/>
          <w:divBdr>
            <w:top w:val="none" w:sz="0" w:space="0" w:color="auto"/>
            <w:left w:val="none" w:sz="0" w:space="0" w:color="auto"/>
            <w:bottom w:val="none" w:sz="0" w:space="0" w:color="auto"/>
            <w:right w:val="none" w:sz="0" w:space="0" w:color="auto"/>
          </w:divBdr>
        </w:div>
      </w:divsChild>
    </w:div>
    <w:div w:id="1498304032">
      <w:bodyDiv w:val="1"/>
      <w:marLeft w:val="0"/>
      <w:marRight w:val="0"/>
      <w:marTop w:val="0"/>
      <w:marBottom w:val="0"/>
      <w:divBdr>
        <w:top w:val="none" w:sz="0" w:space="0" w:color="auto"/>
        <w:left w:val="none" w:sz="0" w:space="0" w:color="auto"/>
        <w:bottom w:val="none" w:sz="0" w:space="0" w:color="auto"/>
        <w:right w:val="none" w:sz="0" w:space="0" w:color="auto"/>
      </w:divBdr>
      <w:divsChild>
        <w:div w:id="417797197">
          <w:marLeft w:val="0"/>
          <w:marRight w:val="0"/>
          <w:marTop w:val="0"/>
          <w:marBottom w:val="0"/>
          <w:divBdr>
            <w:top w:val="none" w:sz="0" w:space="0" w:color="auto"/>
            <w:left w:val="none" w:sz="0" w:space="0" w:color="auto"/>
            <w:bottom w:val="none" w:sz="0" w:space="0" w:color="auto"/>
            <w:right w:val="none" w:sz="0" w:space="0" w:color="auto"/>
          </w:divBdr>
        </w:div>
      </w:divsChild>
    </w:div>
    <w:div w:id="1502088843">
      <w:bodyDiv w:val="1"/>
      <w:marLeft w:val="0"/>
      <w:marRight w:val="0"/>
      <w:marTop w:val="0"/>
      <w:marBottom w:val="0"/>
      <w:divBdr>
        <w:top w:val="none" w:sz="0" w:space="0" w:color="auto"/>
        <w:left w:val="none" w:sz="0" w:space="0" w:color="auto"/>
        <w:bottom w:val="none" w:sz="0" w:space="0" w:color="auto"/>
        <w:right w:val="none" w:sz="0" w:space="0" w:color="auto"/>
      </w:divBdr>
      <w:divsChild>
        <w:div w:id="2036072911">
          <w:marLeft w:val="0"/>
          <w:marRight w:val="0"/>
          <w:marTop w:val="0"/>
          <w:marBottom w:val="0"/>
          <w:divBdr>
            <w:top w:val="none" w:sz="0" w:space="0" w:color="auto"/>
            <w:left w:val="none" w:sz="0" w:space="0" w:color="auto"/>
            <w:bottom w:val="none" w:sz="0" w:space="0" w:color="auto"/>
            <w:right w:val="none" w:sz="0" w:space="0" w:color="auto"/>
          </w:divBdr>
        </w:div>
      </w:divsChild>
    </w:div>
    <w:div w:id="1515878365">
      <w:bodyDiv w:val="1"/>
      <w:marLeft w:val="0"/>
      <w:marRight w:val="0"/>
      <w:marTop w:val="0"/>
      <w:marBottom w:val="0"/>
      <w:divBdr>
        <w:top w:val="none" w:sz="0" w:space="0" w:color="auto"/>
        <w:left w:val="none" w:sz="0" w:space="0" w:color="auto"/>
        <w:bottom w:val="none" w:sz="0" w:space="0" w:color="auto"/>
        <w:right w:val="none" w:sz="0" w:space="0" w:color="auto"/>
      </w:divBdr>
    </w:div>
    <w:div w:id="1618635680">
      <w:bodyDiv w:val="1"/>
      <w:marLeft w:val="0"/>
      <w:marRight w:val="0"/>
      <w:marTop w:val="0"/>
      <w:marBottom w:val="0"/>
      <w:divBdr>
        <w:top w:val="none" w:sz="0" w:space="0" w:color="auto"/>
        <w:left w:val="none" w:sz="0" w:space="0" w:color="auto"/>
        <w:bottom w:val="none" w:sz="0" w:space="0" w:color="auto"/>
        <w:right w:val="none" w:sz="0" w:space="0" w:color="auto"/>
      </w:divBdr>
      <w:divsChild>
        <w:div w:id="1336033831">
          <w:marLeft w:val="0"/>
          <w:marRight w:val="0"/>
          <w:marTop w:val="0"/>
          <w:marBottom w:val="0"/>
          <w:divBdr>
            <w:top w:val="none" w:sz="0" w:space="0" w:color="auto"/>
            <w:left w:val="none" w:sz="0" w:space="0" w:color="auto"/>
            <w:bottom w:val="none" w:sz="0" w:space="0" w:color="auto"/>
            <w:right w:val="none" w:sz="0" w:space="0" w:color="auto"/>
          </w:divBdr>
        </w:div>
        <w:div w:id="1931238072">
          <w:marLeft w:val="0"/>
          <w:marRight w:val="0"/>
          <w:marTop w:val="0"/>
          <w:marBottom w:val="0"/>
          <w:divBdr>
            <w:top w:val="none" w:sz="0" w:space="0" w:color="auto"/>
            <w:left w:val="none" w:sz="0" w:space="0" w:color="auto"/>
            <w:bottom w:val="none" w:sz="0" w:space="0" w:color="auto"/>
            <w:right w:val="none" w:sz="0" w:space="0" w:color="auto"/>
          </w:divBdr>
        </w:div>
      </w:divsChild>
    </w:div>
    <w:div w:id="1721587183">
      <w:bodyDiv w:val="1"/>
      <w:marLeft w:val="0"/>
      <w:marRight w:val="0"/>
      <w:marTop w:val="0"/>
      <w:marBottom w:val="0"/>
      <w:divBdr>
        <w:top w:val="none" w:sz="0" w:space="0" w:color="auto"/>
        <w:left w:val="none" w:sz="0" w:space="0" w:color="auto"/>
        <w:bottom w:val="none" w:sz="0" w:space="0" w:color="auto"/>
        <w:right w:val="none" w:sz="0" w:space="0" w:color="auto"/>
      </w:divBdr>
    </w:div>
    <w:div w:id="1737513197">
      <w:bodyDiv w:val="1"/>
      <w:marLeft w:val="0"/>
      <w:marRight w:val="0"/>
      <w:marTop w:val="0"/>
      <w:marBottom w:val="0"/>
      <w:divBdr>
        <w:top w:val="none" w:sz="0" w:space="0" w:color="auto"/>
        <w:left w:val="none" w:sz="0" w:space="0" w:color="auto"/>
        <w:bottom w:val="none" w:sz="0" w:space="0" w:color="auto"/>
        <w:right w:val="none" w:sz="0" w:space="0" w:color="auto"/>
      </w:divBdr>
      <w:divsChild>
        <w:div w:id="1004288333">
          <w:marLeft w:val="0"/>
          <w:marRight w:val="0"/>
          <w:marTop w:val="0"/>
          <w:marBottom w:val="0"/>
          <w:divBdr>
            <w:top w:val="none" w:sz="0" w:space="0" w:color="auto"/>
            <w:left w:val="none" w:sz="0" w:space="0" w:color="auto"/>
            <w:bottom w:val="none" w:sz="0" w:space="0" w:color="auto"/>
            <w:right w:val="none" w:sz="0" w:space="0" w:color="auto"/>
          </w:divBdr>
        </w:div>
      </w:divsChild>
    </w:div>
    <w:div w:id="1765033181">
      <w:bodyDiv w:val="1"/>
      <w:marLeft w:val="0"/>
      <w:marRight w:val="0"/>
      <w:marTop w:val="0"/>
      <w:marBottom w:val="0"/>
      <w:divBdr>
        <w:top w:val="none" w:sz="0" w:space="0" w:color="auto"/>
        <w:left w:val="none" w:sz="0" w:space="0" w:color="auto"/>
        <w:bottom w:val="none" w:sz="0" w:space="0" w:color="auto"/>
        <w:right w:val="none" w:sz="0" w:space="0" w:color="auto"/>
      </w:divBdr>
      <w:divsChild>
        <w:div w:id="2080863089">
          <w:marLeft w:val="0"/>
          <w:marRight w:val="0"/>
          <w:marTop w:val="0"/>
          <w:marBottom w:val="0"/>
          <w:divBdr>
            <w:top w:val="none" w:sz="0" w:space="0" w:color="auto"/>
            <w:left w:val="none" w:sz="0" w:space="0" w:color="auto"/>
            <w:bottom w:val="none" w:sz="0" w:space="0" w:color="auto"/>
            <w:right w:val="none" w:sz="0" w:space="0" w:color="auto"/>
          </w:divBdr>
        </w:div>
      </w:divsChild>
    </w:div>
    <w:div w:id="1790273325">
      <w:bodyDiv w:val="1"/>
      <w:marLeft w:val="0"/>
      <w:marRight w:val="0"/>
      <w:marTop w:val="0"/>
      <w:marBottom w:val="0"/>
      <w:divBdr>
        <w:top w:val="none" w:sz="0" w:space="0" w:color="auto"/>
        <w:left w:val="none" w:sz="0" w:space="0" w:color="auto"/>
        <w:bottom w:val="none" w:sz="0" w:space="0" w:color="auto"/>
        <w:right w:val="none" w:sz="0" w:space="0" w:color="auto"/>
      </w:divBdr>
      <w:divsChild>
        <w:div w:id="94833249">
          <w:marLeft w:val="0"/>
          <w:marRight w:val="0"/>
          <w:marTop w:val="0"/>
          <w:marBottom w:val="0"/>
          <w:divBdr>
            <w:top w:val="none" w:sz="0" w:space="0" w:color="auto"/>
            <w:left w:val="none" w:sz="0" w:space="0" w:color="auto"/>
            <w:bottom w:val="none" w:sz="0" w:space="0" w:color="auto"/>
            <w:right w:val="none" w:sz="0" w:space="0" w:color="auto"/>
          </w:divBdr>
        </w:div>
        <w:div w:id="988092699">
          <w:marLeft w:val="0"/>
          <w:marRight w:val="0"/>
          <w:marTop w:val="0"/>
          <w:marBottom w:val="0"/>
          <w:divBdr>
            <w:top w:val="none" w:sz="0" w:space="0" w:color="auto"/>
            <w:left w:val="none" w:sz="0" w:space="0" w:color="auto"/>
            <w:bottom w:val="none" w:sz="0" w:space="0" w:color="auto"/>
            <w:right w:val="none" w:sz="0" w:space="0" w:color="auto"/>
          </w:divBdr>
          <w:divsChild>
            <w:div w:id="600186146">
              <w:marLeft w:val="0"/>
              <w:marRight w:val="0"/>
              <w:marTop w:val="0"/>
              <w:marBottom w:val="0"/>
              <w:divBdr>
                <w:top w:val="none" w:sz="0" w:space="0" w:color="auto"/>
                <w:left w:val="none" w:sz="0" w:space="0" w:color="auto"/>
                <w:bottom w:val="none" w:sz="0" w:space="0" w:color="auto"/>
                <w:right w:val="none" w:sz="0" w:space="0" w:color="auto"/>
              </w:divBdr>
            </w:div>
            <w:div w:id="1011183021">
              <w:marLeft w:val="0"/>
              <w:marRight w:val="0"/>
              <w:marTop w:val="0"/>
              <w:marBottom w:val="0"/>
              <w:divBdr>
                <w:top w:val="none" w:sz="0" w:space="0" w:color="auto"/>
                <w:left w:val="none" w:sz="0" w:space="0" w:color="auto"/>
                <w:bottom w:val="none" w:sz="0" w:space="0" w:color="auto"/>
                <w:right w:val="none" w:sz="0" w:space="0" w:color="auto"/>
              </w:divBdr>
              <w:divsChild>
                <w:div w:id="534083667">
                  <w:marLeft w:val="0"/>
                  <w:marRight w:val="0"/>
                  <w:marTop w:val="0"/>
                  <w:marBottom w:val="0"/>
                  <w:divBdr>
                    <w:top w:val="none" w:sz="0" w:space="0" w:color="auto"/>
                    <w:left w:val="none" w:sz="0" w:space="0" w:color="auto"/>
                    <w:bottom w:val="none" w:sz="0" w:space="0" w:color="auto"/>
                    <w:right w:val="none" w:sz="0" w:space="0" w:color="auto"/>
                  </w:divBdr>
                  <w:divsChild>
                    <w:div w:id="840198973">
                      <w:marLeft w:val="0"/>
                      <w:marRight w:val="0"/>
                      <w:marTop w:val="0"/>
                      <w:marBottom w:val="0"/>
                      <w:divBdr>
                        <w:top w:val="none" w:sz="0" w:space="0" w:color="auto"/>
                        <w:left w:val="none" w:sz="0" w:space="0" w:color="auto"/>
                        <w:bottom w:val="none" w:sz="0" w:space="0" w:color="auto"/>
                        <w:right w:val="none" w:sz="0" w:space="0" w:color="auto"/>
                      </w:divBdr>
                    </w:div>
                  </w:divsChild>
                </w:div>
                <w:div w:id="8097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3425">
          <w:marLeft w:val="0"/>
          <w:marRight w:val="0"/>
          <w:marTop w:val="0"/>
          <w:marBottom w:val="0"/>
          <w:divBdr>
            <w:top w:val="none" w:sz="0" w:space="0" w:color="auto"/>
            <w:left w:val="none" w:sz="0" w:space="0" w:color="auto"/>
            <w:bottom w:val="none" w:sz="0" w:space="0" w:color="auto"/>
            <w:right w:val="none" w:sz="0" w:space="0" w:color="auto"/>
          </w:divBdr>
          <w:divsChild>
            <w:div w:id="8629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16492">
      <w:bodyDiv w:val="1"/>
      <w:marLeft w:val="0"/>
      <w:marRight w:val="0"/>
      <w:marTop w:val="0"/>
      <w:marBottom w:val="0"/>
      <w:divBdr>
        <w:top w:val="none" w:sz="0" w:space="0" w:color="auto"/>
        <w:left w:val="none" w:sz="0" w:space="0" w:color="auto"/>
        <w:bottom w:val="none" w:sz="0" w:space="0" w:color="auto"/>
        <w:right w:val="none" w:sz="0" w:space="0" w:color="auto"/>
      </w:divBdr>
      <w:divsChild>
        <w:div w:id="1783914565">
          <w:marLeft w:val="0"/>
          <w:marRight w:val="0"/>
          <w:marTop w:val="0"/>
          <w:marBottom w:val="0"/>
          <w:divBdr>
            <w:top w:val="none" w:sz="0" w:space="0" w:color="auto"/>
            <w:left w:val="none" w:sz="0" w:space="0" w:color="auto"/>
            <w:bottom w:val="none" w:sz="0" w:space="0" w:color="auto"/>
            <w:right w:val="none" w:sz="0" w:space="0" w:color="auto"/>
          </w:divBdr>
        </w:div>
      </w:divsChild>
    </w:div>
    <w:div w:id="1873153511">
      <w:bodyDiv w:val="1"/>
      <w:marLeft w:val="0"/>
      <w:marRight w:val="0"/>
      <w:marTop w:val="0"/>
      <w:marBottom w:val="0"/>
      <w:divBdr>
        <w:top w:val="none" w:sz="0" w:space="0" w:color="auto"/>
        <w:left w:val="none" w:sz="0" w:space="0" w:color="auto"/>
        <w:bottom w:val="none" w:sz="0" w:space="0" w:color="auto"/>
        <w:right w:val="none" w:sz="0" w:space="0" w:color="auto"/>
      </w:divBdr>
      <w:divsChild>
        <w:div w:id="1718703737">
          <w:marLeft w:val="0"/>
          <w:marRight w:val="0"/>
          <w:marTop w:val="0"/>
          <w:marBottom w:val="0"/>
          <w:divBdr>
            <w:top w:val="none" w:sz="0" w:space="0" w:color="auto"/>
            <w:left w:val="none" w:sz="0" w:space="0" w:color="auto"/>
            <w:bottom w:val="none" w:sz="0" w:space="0" w:color="auto"/>
            <w:right w:val="none" w:sz="0" w:space="0" w:color="auto"/>
          </w:divBdr>
        </w:div>
      </w:divsChild>
    </w:div>
    <w:div w:id="1906722034">
      <w:bodyDiv w:val="1"/>
      <w:marLeft w:val="0"/>
      <w:marRight w:val="0"/>
      <w:marTop w:val="0"/>
      <w:marBottom w:val="0"/>
      <w:divBdr>
        <w:top w:val="none" w:sz="0" w:space="0" w:color="auto"/>
        <w:left w:val="none" w:sz="0" w:space="0" w:color="auto"/>
        <w:bottom w:val="none" w:sz="0" w:space="0" w:color="auto"/>
        <w:right w:val="none" w:sz="0" w:space="0" w:color="auto"/>
      </w:divBdr>
      <w:divsChild>
        <w:div w:id="1701204362">
          <w:marLeft w:val="0"/>
          <w:marRight w:val="0"/>
          <w:marTop w:val="0"/>
          <w:marBottom w:val="0"/>
          <w:divBdr>
            <w:top w:val="none" w:sz="0" w:space="0" w:color="auto"/>
            <w:left w:val="none" w:sz="0" w:space="0" w:color="auto"/>
            <w:bottom w:val="none" w:sz="0" w:space="0" w:color="auto"/>
            <w:right w:val="none" w:sz="0" w:space="0" w:color="auto"/>
          </w:divBdr>
          <w:divsChild>
            <w:div w:id="1329286292">
              <w:marLeft w:val="0"/>
              <w:marRight w:val="0"/>
              <w:marTop w:val="0"/>
              <w:marBottom w:val="0"/>
              <w:divBdr>
                <w:top w:val="none" w:sz="0" w:space="0" w:color="auto"/>
                <w:left w:val="none" w:sz="0" w:space="0" w:color="auto"/>
                <w:bottom w:val="none" w:sz="0" w:space="0" w:color="auto"/>
                <w:right w:val="none" w:sz="0" w:space="0" w:color="auto"/>
              </w:divBdr>
              <w:divsChild>
                <w:div w:id="1733963351">
                  <w:marLeft w:val="0"/>
                  <w:marRight w:val="0"/>
                  <w:marTop w:val="0"/>
                  <w:marBottom w:val="0"/>
                  <w:divBdr>
                    <w:top w:val="none" w:sz="0" w:space="0" w:color="auto"/>
                    <w:left w:val="none" w:sz="0" w:space="0" w:color="auto"/>
                    <w:bottom w:val="none" w:sz="0" w:space="0" w:color="auto"/>
                    <w:right w:val="none" w:sz="0" w:space="0" w:color="auto"/>
                  </w:divBdr>
                  <w:divsChild>
                    <w:div w:id="8279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92085">
          <w:marLeft w:val="0"/>
          <w:marRight w:val="0"/>
          <w:marTop w:val="0"/>
          <w:marBottom w:val="0"/>
          <w:divBdr>
            <w:top w:val="none" w:sz="0" w:space="0" w:color="auto"/>
            <w:left w:val="none" w:sz="0" w:space="0" w:color="auto"/>
            <w:bottom w:val="none" w:sz="0" w:space="0" w:color="auto"/>
            <w:right w:val="none" w:sz="0" w:space="0" w:color="auto"/>
          </w:divBdr>
          <w:divsChild>
            <w:div w:id="10934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2603">
      <w:bodyDiv w:val="1"/>
      <w:marLeft w:val="0"/>
      <w:marRight w:val="0"/>
      <w:marTop w:val="0"/>
      <w:marBottom w:val="0"/>
      <w:divBdr>
        <w:top w:val="none" w:sz="0" w:space="0" w:color="auto"/>
        <w:left w:val="none" w:sz="0" w:space="0" w:color="auto"/>
        <w:bottom w:val="none" w:sz="0" w:space="0" w:color="auto"/>
        <w:right w:val="none" w:sz="0" w:space="0" w:color="auto"/>
      </w:divBdr>
      <w:divsChild>
        <w:div w:id="1306163792">
          <w:marLeft w:val="0"/>
          <w:marRight w:val="0"/>
          <w:marTop w:val="0"/>
          <w:marBottom w:val="0"/>
          <w:divBdr>
            <w:top w:val="none" w:sz="0" w:space="0" w:color="auto"/>
            <w:left w:val="none" w:sz="0" w:space="0" w:color="auto"/>
            <w:bottom w:val="none" w:sz="0" w:space="0" w:color="auto"/>
            <w:right w:val="none" w:sz="0" w:space="0" w:color="auto"/>
          </w:divBdr>
        </w:div>
      </w:divsChild>
    </w:div>
    <w:div w:id="1929800474">
      <w:bodyDiv w:val="1"/>
      <w:marLeft w:val="0"/>
      <w:marRight w:val="0"/>
      <w:marTop w:val="0"/>
      <w:marBottom w:val="0"/>
      <w:divBdr>
        <w:top w:val="none" w:sz="0" w:space="0" w:color="auto"/>
        <w:left w:val="none" w:sz="0" w:space="0" w:color="auto"/>
        <w:bottom w:val="none" w:sz="0" w:space="0" w:color="auto"/>
        <w:right w:val="none" w:sz="0" w:space="0" w:color="auto"/>
      </w:divBdr>
    </w:div>
    <w:div w:id="1959753615">
      <w:bodyDiv w:val="1"/>
      <w:marLeft w:val="0"/>
      <w:marRight w:val="0"/>
      <w:marTop w:val="0"/>
      <w:marBottom w:val="0"/>
      <w:divBdr>
        <w:top w:val="none" w:sz="0" w:space="0" w:color="auto"/>
        <w:left w:val="none" w:sz="0" w:space="0" w:color="auto"/>
        <w:bottom w:val="none" w:sz="0" w:space="0" w:color="auto"/>
        <w:right w:val="none" w:sz="0" w:space="0" w:color="auto"/>
      </w:divBdr>
      <w:divsChild>
        <w:div w:id="1911889674">
          <w:marLeft w:val="0"/>
          <w:marRight w:val="0"/>
          <w:marTop w:val="0"/>
          <w:marBottom w:val="0"/>
          <w:divBdr>
            <w:top w:val="none" w:sz="0" w:space="0" w:color="auto"/>
            <w:left w:val="none" w:sz="0" w:space="0" w:color="auto"/>
            <w:bottom w:val="none" w:sz="0" w:space="0" w:color="auto"/>
            <w:right w:val="none" w:sz="0" w:space="0" w:color="auto"/>
          </w:divBdr>
          <w:divsChild>
            <w:div w:id="980619398">
              <w:marLeft w:val="0"/>
              <w:marRight w:val="0"/>
              <w:marTop w:val="0"/>
              <w:marBottom w:val="0"/>
              <w:divBdr>
                <w:top w:val="none" w:sz="0" w:space="0" w:color="auto"/>
                <w:left w:val="none" w:sz="0" w:space="0" w:color="auto"/>
                <w:bottom w:val="none" w:sz="0" w:space="0" w:color="auto"/>
                <w:right w:val="none" w:sz="0" w:space="0" w:color="auto"/>
              </w:divBdr>
              <w:divsChild>
                <w:div w:id="623734460">
                  <w:marLeft w:val="0"/>
                  <w:marRight w:val="0"/>
                  <w:marTop w:val="0"/>
                  <w:marBottom w:val="0"/>
                  <w:divBdr>
                    <w:top w:val="none" w:sz="0" w:space="0" w:color="auto"/>
                    <w:left w:val="none" w:sz="0" w:space="0" w:color="auto"/>
                    <w:bottom w:val="none" w:sz="0" w:space="0" w:color="auto"/>
                    <w:right w:val="none" w:sz="0" w:space="0" w:color="auto"/>
                  </w:divBdr>
                  <w:divsChild>
                    <w:div w:id="86409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5582">
          <w:marLeft w:val="0"/>
          <w:marRight w:val="0"/>
          <w:marTop w:val="0"/>
          <w:marBottom w:val="0"/>
          <w:divBdr>
            <w:top w:val="none" w:sz="0" w:space="0" w:color="auto"/>
            <w:left w:val="none" w:sz="0" w:space="0" w:color="auto"/>
            <w:bottom w:val="none" w:sz="0" w:space="0" w:color="auto"/>
            <w:right w:val="none" w:sz="0" w:space="0" w:color="auto"/>
          </w:divBdr>
          <w:divsChild>
            <w:div w:id="17124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47923">
      <w:bodyDiv w:val="1"/>
      <w:marLeft w:val="0"/>
      <w:marRight w:val="0"/>
      <w:marTop w:val="0"/>
      <w:marBottom w:val="0"/>
      <w:divBdr>
        <w:top w:val="none" w:sz="0" w:space="0" w:color="auto"/>
        <w:left w:val="none" w:sz="0" w:space="0" w:color="auto"/>
        <w:bottom w:val="none" w:sz="0" w:space="0" w:color="auto"/>
        <w:right w:val="none" w:sz="0" w:space="0" w:color="auto"/>
      </w:divBdr>
    </w:div>
    <w:div w:id="1973704041">
      <w:bodyDiv w:val="1"/>
      <w:marLeft w:val="0"/>
      <w:marRight w:val="0"/>
      <w:marTop w:val="0"/>
      <w:marBottom w:val="0"/>
      <w:divBdr>
        <w:top w:val="none" w:sz="0" w:space="0" w:color="auto"/>
        <w:left w:val="none" w:sz="0" w:space="0" w:color="auto"/>
        <w:bottom w:val="none" w:sz="0" w:space="0" w:color="auto"/>
        <w:right w:val="none" w:sz="0" w:space="0" w:color="auto"/>
      </w:divBdr>
      <w:divsChild>
        <w:div w:id="2039502240">
          <w:marLeft w:val="0"/>
          <w:marRight w:val="0"/>
          <w:marTop w:val="0"/>
          <w:marBottom w:val="0"/>
          <w:divBdr>
            <w:top w:val="none" w:sz="0" w:space="0" w:color="auto"/>
            <w:left w:val="none" w:sz="0" w:space="0" w:color="auto"/>
            <w:bottom w:val="none" w:sz="0" w:space="0" w:color="auto"/>
            <w:right w:val="none" w:sz="0" w:space="0" w:color="auto"/>
          </w:divBdr>
        </w:div>
      </w:divsChild>
    </w:div>
    <w:div w:id="2008358946">
      <w:bodyDiv w:val="1"/>
      <w:marLeft w:val="0"/>
      <w:marRight w:val="0"/>
      <w:marTop w:val="0"/>
      <w:marBottom w:val="0"/>
      <w:divBdr>
        <w:top w:val="none" w:sz="0" w:space="0" w:color="auto"/>
        <w:left w:val="none" w:sz="0" w:space="0" w:color="auto"/>
        <w:bottom w:val="none" w:sz="0" w:space="0" w:color="auto"/>
        <w:right w:val="none" w:sz="0" w:space="0" w:color="auto"/>
      </w:divBdr>
      <w:divsChild>
        <w:div w:id="710615752">
          <w:marLeft w:val="0"/>
          <w:marRight w:val="0"/>
          <w:marTop w:val="0"/>
          <w:marBottom w:val="0"/>
          <w:divBdr>
            <w:top w:val="none" w:sz="0" w:space="0" w:color="auto"/>
            <w:left w:val="none" w:sz="0" w:space="0" w:color="auto"/>
            <w:bottom w:val="none" w:sz="0" w:space="0" w:color="auto"/>
            <w:right w:val="none" w:sz="0" w:space="0" w:color="auto"/>
          </w:divBdr>
        </w:div>
      </w:divsChild>
    </w:div>
    <w:div w:id="2014214897">
      <w:bodyDiv w:val="1"/>
      <w:marLeft w:val="0"/>
      <w:marRight w:val="0"/>
      <w:marTop w:val="0"/>
      <w:marBottom w:val="0"/>
      <w:divBdr>
        <w:top w:val="none" w:sz="0" w:space="0" w:color="auto"/>
        <w:left w:val="none" w:sz="0" w:space="0" w:color="auto"/>
        <w:bottom w:val="none" w:sz="0" w:space="0" w:color="auto"/>
        <w:right w:val="none" w:sz="0" w:space="0" w:color="auto"/>
      </w:divBdr>
      <w:divsChild>
        <w:div w:id="1909798416">
          <w:marLeft w:val="0"/>
          <w:marRight w:val="0"/>
          <w:marTop w:val="0"/>
          <w:marBottom w:val="0"/>
          <w:divBdr>
            <w:top w:val="none" w:sz="0" w:space="0" w:color="auto"/>
            <w:left w:val="none" w:sz="0" w:space="0" w:color="auto"/>
            <w:bottom w:val="none" w:sz="0" w:space="0" w:color="auto"/>
            <w:right w:val="none" w:sz="0" w:space="0" w:color="auto"/>
          </w:divBdr>
          <w:divsChild>
            <w:div w:id="1323851569">
              <w:marLeft w:val="0"/>
              <w:marRight w:val="0"/>
              <w:marTop w:val="0"/>
              <w:marBottom w:val="0"/>
              <w:divBdr>
                <w:top w:val="none" w:sz="0" w:space="0" w:color="auto"/>
                <w:left w:val="none" w:sz="0" w:space="0" w:color="auto"/>
                <w:bottom w:val="none" w:sz="0" w:space="0" w:color="auto"/>
                <w:right w:val="none" w:sz="0" w:space="0" w:color="auto"/>
              </w:divBdr>
              <w:divsChild>
                <w:div w:id="1436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713">
          <w:marLeft w:val="0"/>
          <w:marRight w:val="0"/>
          <w:marTop w:val="0"/>
          <w:marBottom w:val="0"/>
          <w:divBdr>
            <w:top w:val="none" w:sz="0" w:space="0" w:color="auto"/>
            <w:left w:val="none" w:sz="0" w:space="0" w:color="auto"/>
            <w:bottom w:val="none" w:sz="0" w:space="0" w:color="auto"/>
            <w:right w:val="none" w:sz="0" w:space="0" w:color="auto"/>
          </w:divBdr>
          <w:divsChild>
            <w:div w:id="668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8686">
      <w:bodyDiv w:val="1"/>
      <w:marLeft w:val="0"/>
      <w:marRight w:val="0"/>
      <w:marTop w:val="0"/>
      <w:marBottom w:val="0"/>
      <w:divBdr>
        <w:top w:val="none" w:sz="0" w:space="0" w:color="auto"/>
        <w:left w:val="none" w:sz="0" w:space="0" w:color="auto"/>
        <w:bottom w:val="none" w:sz="0" w:space="0" w:color="auto"/>
        <w:right w:val="none" w:sz="0" w:space="0" w:color="auto"/>
      </w:divBdr>
      <w:divsChild>
        <w:div w:id="264265566">
          <w:marLeft w:val="0"/>
          <w:marRight w:val="0"/>
          <w:marTop w:val="0"/>
          <w:marBottom w:val="0"/>
          <w:divBdr>
            <w:top w:val="none" w:sz="0" w:space="0" w:color="auto"/>
            <w:left w:val="none" w:sz="0" w:space="0" w:color="auto"/>
            <w:bottom w:val="none" w:sz="0" w:space="0" w:color="auto"/>
            <w:right w:val="none" w:sz="0" w:space="0" w:color="auto"/>
          </w:divBdr>
          <w:divsChild>
            <w:div w:id="806826198">
              <w:marLeft w:val="0"/>
              <w:marRight w:val="0"/>
              <w:marTop w:val="0"/>
              <w:marBottom w:val="0"/>
              <w:divBdr>
                <w:top w:val="none" w:sz="0" w:space="0" w:color="auto"/>
                <w:left w:val="none" w:sz="0" w:space="0" w:color="auto"/>
                <w:bottom w:val="none" w:sz="0" w:space="0" w:color="auto"/>
                <w:right w:val="none" w:sz="0" w:space="0" w:color="auto"/>
              </w:divBdr>
              <w:divsChild>
                <w:div w:id="384958512">
                  <w:marLeft w:val="0"/>
                  <w:marRight w:val="0"/>
                  <w:marTop w:val="0"/>
                  <w:marBottom w:val="0"/>
                  <w:divBdr>
                    <w:top w:val="none" w:sz="0" w:space="0" w:color="auto"/>
                    <w:left w:val="none" w:sz="0" w:space="0" w:color="auto"/>
                    <w:bottom w:val="none" w:sz="0" w:space="0" w:color="auto"/>
                    <w:right w:val="none" w:sz="0" w:space="0" w:color="auto"/>
                  </w:divBdr>
                  <w:divsChild>
                    <w:div w:id="128523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76625">
          <w:marLeft w:val="0"/>
          <w:marRight w:val="0"/>
          <w:marTop w:val="0"/>
          <w:marBottom w:val="0"/>
          <w:divBdr>
            <w:top w:val="none" w:sz="0" w:space="0" w:color="auto"/>
            <w:left w:val="none" w:sz="0" w:space="0" w:color="auto"/>
            <w:bottom w:val="none" w:sz="0" w:space="0" w:color="auto"/>
            <w:right w:val="none" w:sz="0" w:space="0" w:color="auto"/>
          </w:divBdr>
          <w:divsChild>
            <w:div w:id="1638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2255">
      <w:bodyDiv w:val="1"/>
      <w:marLeft w:val="0"/>
      <w:marRight w:val="0"/>
      <w:marTop w:val="0"/>
      <w:marBottom w:val="0"/>
      <w:divBdr>
        <w:top w:val="none" w:sz="0" w:space="0" w:color="auto"/>
        <w:left w:val="none" w:sz="0" w:space="0" w:color="auto"/>
        <w:bottom w:val="none" w:sz="0" w:space="0" w:color="auto"/>
        <w:right w:val="none" w:sz="0" w:space="0" w:color="auto"/>
      </w:divBdr>
      <w:divsChild>
        <w:div w:id="748427265">
          <w:marLeft w:val="0"/>
          <w:marRight w:val="0"/>
          <w:marTop w:val="0"/>
          <w:marBottom w:val="0"/>
          <w:divBdr>
            <w:top w:val="none" w:sz="0" w:space="0" w:color="auto"/>
            <w:left w:val="none" w:sz="0" w:space="0" w:color="auto"/>
            <w:bottom w:val="none" w:sz="0" w:space="0" w:color="auto"/>
            <w:right w:val="none" w:sz="0" w:space="0" w:color="auto"/>
          </w:divBdr>
        </w:div>
      </w:divsChild>
    </w:div>
    <w:div w:id="2068643843">
      <w:bodyDiv w:val="1"/>
      <w:marLeft w:val="0"/>
      <w:marRight w:val="0"/>
      <w:marTop w:val="0"/>
      <w:marBottom w:val="0"/>
      <w:divBdr>
        <w:top w:val="none" w:sz="0" w:space="0" w:color="auto"/>
        <w:left w:val="none" w:sz="0" w:space="0" w:color="auto"/>
        <w:bottom w:val="none" w:sz="0" w:space="0" w:color="auto"/>
        <w:right w:val="none" w:sz="0" w:space="0" w:color="auto"/>
      </w:divBdr>
    </w:div>
    <w:div w:id="2078091200">
      <w:bodyDiv w:val="1"/>
      <w:marLeft w:val="0"/>
      <w:marRight w:val="0"/>
      <w:marTop w:val="0"/>
      <w:marBottom w:val="0"/>
      <w:divBdr>
        <w:top w:val="none" w:sz="0" w:space="0" w:color="auto"/>
        <w:left w:val="none" w:sz="0" w:space="0" w:color="auto"/>
        <w:bottom w:val="none" w:sz="0" w:space="0" w:color="auto"/>
        <w:right w:val="none" w:sz="0" w:space="0" w:color="auto"/>
      </w:divBdr>
      <w:divsChild>
        <w:div w:id="1206524621">
          <w:marLeft w:val="0"/>
          <w:marRight w:val="0"/>
          <w:marTop w:val="0"/>
          <w:marBottom w:val="0"/>
          <w:divBdr>
            <w:top w:val="none" w:sz="0" w:space="0" w:color="auto"/>
            <w:left w:val="none" w:sz="0" w:space="0" w:color="auto"/>
            <w:bottom w:val="none" w:sz="0" w:space="0" w:color="auto"/>
            <w:right w:val="none" w:sz="0" w:space="0" w:color="auto"/>
          </w:divBdr>
        </w:div>
        <w:div w:id="762186606">
          <w:marLeft w:val="0"/>
          <w:marRight w:val="0"/>
          <w:marTop w:val="0"/>
          <w:marBottom w:val="0"/>
          <w:divBdr>
            <w:top w:val="none" w:sz="0" w:space="0" w:color="auto"/>
            <w:left w:val="none" w:sz="0" w:space="0" w:color="auto"/>
            <w:bottom w:val="none" w:sz="0" w:space="0" w:color="auto"/>
            <w:right w:val="none" w:sz="0" w:space="0" w:color="auto"/>
          </w:divBdr>
        </w:div>
      </w:divsChild>
    </w:div>
    <w:div w:id="20808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D2FAA81-ED25-4CD1-A6A1-6A14055D24EB}">
    <t:Anchor>
      <t:Comment id="711460205"/>
    </t:Anchor>
    <t:History>
      <t:Event id="{63CE7537-460B-47BD-8B93-3AC5BB3F6757}" time="2025-07-03T21:17:25.28Z">
        <t:Attribution userId="S::20033656@fhda.edu::39fcf3e1-8039-4a3d-8a53-85fef1eb5631" userProvider="AD" userName="Mallory Newell"/>
        <t:Anchor>
          <t:Comment id="711460205"/>
        </t:Anchor>
        <t:Create/>
      </t:Event>
      <t:Event id="{AD59B104-7198-40E4-959E-F40F23A6B4A8}" time="2025-07-03T21:17:25.28Z">
        <t:Attribution userId="S::20033656@fhda.edu::39fcf3e1-8039-4a3d-8a53-85fef1eb5631" userProvider="AD" userName="Mallory Newell"/>
        <t:Anchor>
          <t:Comment id="711460205"/>
        </t:Anchor>
        <t:Assign userId="S::11097448@fhda.edu::8a3b21e6-cba7-4db1-8652-8aeb55afc16f" userProvider="AD" userName="Nazy Galoyan"/>
      </t:Event>
      <t:Event id="{785EB4DC-A6D7-40F2-B227-E8C554C37CA1}" time="2025-07-03T21:17:25.28Z">
        <t:Attribution userId="S::20033656@fhda.edu::39fcf3e1-8039-4a3d-8a53-85fef1eb5631" userProvider="AD" userName="Mallory Newell"/>
        <t:Anchor>
          <t:Comment id="711460205"/>
        </t:Anchor>
        <t:SetTitle title="@Nazy Galoyan can you please provide three key strategies for dual enrollment and outreach events for the four student popula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F6E41-5810-3140-BE53-29A455BD7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8740</Words>
  <Characters>49820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Newell</dc:creator>
  <cp:keywords/>
  <dc:description/>
  <cp:lastModifiedBy>Brandon Bailey</cp:lastModifiedBy>
  <cp:revision>2</cp:revision>
  <dcterms:created xsi:type="dcterms:W3CDTF">2025-10-07T21:57:00Z</dcterms:created>
  <dcterms:modified xsi:type="dcterms:W3CDTF">2025-10-07T21:57:00Z</dcterms:modified>
</cp:coreProperties>
</file>