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sz w:val="36"/>
          <w:szCs w:val="36"/>
        </w:rPr>
      </w:pPr>
      <w:r w:rsidDel="00000000" w:rsidR="00000000" w:rsidRPr="00000000">
        <w:rPr>
          <w:b w:val="1"/>
          <w:sz w:val="36"/>
          <w:szCs w:val="36"/>
          <w:rtl w:val="0"/>
        </w:rPr>
        <w:t xml:space="preserve">Exemplary Program Award Application</w:t>
      </w:r>
    </w:p>
    <w:p w:rsidR="00000000" w:rsidDel="00000000" w:rsidP="00000000" w:rsidRDefault="00000000" w:rsidRPr="00000000" w14:paraId="00000002">
      <w:pPr>
        <w:widowControl w:val="0"/>
        <w:jc w:val="center"/>
        <w:rPr>
          <w:b w:val="1"/>
          <w:sz w:val="36"/>
          <w:szCs w:val="36"/>
        </w:rPr>
      </w:pPr>
      <w:r w:rsidDel="00000000" w:rsidR="00000000" w:rsidRPr="00000000">
        <w:rPr>
          <w:b w:val="1"/>
          <w:sz w:val="36"/>
          <w:szCs w:val="36"/>
          <w:rtl w:val="0"/>
        </w:rPr>
        <w:t xml:space="preserve">VIDA at De Anza October 2025</w:t>
      </w:r>
    </w:p>
    <w:p w:rsidR="00000000" w:rsidDel="00000000" w:rsidP="00000000" w:rsidRDefault="00000000" w:rsidRPr="00000000" w14:paraId="00000003">
      <w:pPr>
        <w:widowControl w:val="0"/>
        <w:rPr/>
      </w:pPr>
      <w:r w:rsidDel="00000000" w:rsidR="00000000" w:rsidRPr="00000000">
        <w:rPr>
          <w:rtl w:val="0"/>
        </w:rPr>
      </w:r>
    </w:p>
    <w:p w:rsidR="00000000" w:rsidDel="00000000" w:rsidP="00000000" w:rsidRDefault="00000000" w:rsidRPr="00000000" w14:paraId="00000004">
      <w:pPr>
        <w:widowControl w:val="0"/>
        <w:spacing w:after="240" w:lineRule="auto"/>
        <w:rPr>
          <w:i w:val="1"/>
        </w:rPr>
      </w:pPr>
      <w:r w:rsidDel="00000000" w:rsidR="00000000" w:rsidRPr="00000000">
        <w:rPr>
          <w:i w:val="1"/>
          <w:rtl w:val="0"/>
        </w:rPr>
        <w:t xml:space="preserve">Voices of Resilience: Highlighting programs that uplift student voices and create space for lived experiences in education.</w:t>
      </w:r>
    </w:p>
    <w:p w:rsidR="00000000" w:rsidDel="00000000" w:rsidP="00000000" w:rsidRDefault="00000000" w:rsidRPr="00000000" w14:paraId="00000005">
      <w:pPr>
        <w:widowControl w:val="0"/>
        <w:spacing w:after="240" w:lineRule="auto"/>
        <w:rPr>
          <w:i w:val="1"/>
        </w:rPr>
      </w:pPr>
      <w:r w:rsidDel="00000000" w:rsidR="00000000" w:rsidRPr="00000000">
        <w:rPr>
          <w:i w:val="1"/>
          <w:rtl w:val="0"/>
        </w:rPr>
        <w:t xml:space="preserve">The following are the criteria for the award:</w:t>
      </w:r>
    </w:p>
    <w:p w:rsidR="00000000" w:rsidDel="00000000" w:rsidP="00000000" w:rsidRDefault="00000000" w:rsidRPr="00000000" w14:paraId="00000006">
      <w:pPr>
        <w:widowControl w:val="0"/>
        <w:spacing w:after="240" w:lineRule="auto"/>
        <w:ind w:firstLine="72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Prioritizing and amplify student voices including historically marginalized populations   such as DACA, First Generation and LGBTQIA students</w:t>
      </w:r>
    </w:p>
    <w:p w:rsidR="00000000" w:rsidDel="00000000" w:rsidP="00000000" w:rsidRDefault="00000000" w:rsidRPr="00000000" w14:paraId="00000007">
      <w:pPr>
        <w:widowControl w:val="0"/>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Creating space for students to share their lived experiences</w:t>
      </w:r>
    </w:p>
    <w:p w:rsidR="00000000" w:rsidDel="00000000" w:rsidP="00000000" w:rsidRDefault="00000000" w:rsidRPr="00000000" w14:paraId="00000008">
      <w:pPr>
        <w:widowControl w:val="0"/>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Uplifting student narratives and perspectives incorporated into learning environments, policies, or decision-making</w:t>
      </w:r>
    </w:p>
    <w:p w:rsidR="00000000" w:rsidDel="00000000" w:rsidP="00000000" w:rsidRDefault="00000000" w:rsidRPr="00000000" w14:paraId="00000009">
      <w:pPr>
        <w:widowControl w:val="0"/>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Documenting improvements in student engagement, well-being, academic performance, or leadership development</w:t>
      </w:r>
    </w:p>
    <w:p w:rsidR="00000000" w:rsidDel="00000000" w:rsidP="00000000" w:rsidRDefault="00000000" w:rsidRPr="00000000" w14:paraId="0000000A">
      <w:pPr>
        <w:widowControl w:val="0"/>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Innovating methods or creative strategies to uplift student voices</w:t>
      </w:r>
    </w:p>
    <w:p w:rsidR="00000000" w:rsidDel="00000000" w:rsidP="00000000" w:rsidRDefault="00000000" w:rsidRPr="00000000" w14:paraId="0000000B">
      <w:pPr>
        <w:widowControl w:val="0"/>
        <w:spacing w:after="240" w:before="240" w:lineRule="auto"/>
        <w:rPr>
          <w:i w:val="1"/>
        </w:rPr>
      </w:pPr>
      <w:r w:rsidDel="00000000" w:rsidR="00000000" w:rsidRPr="00000000">
        <w:rPr>
          <w:i w:val="1"/>
          <w:rtl w:val="0"/>
        </w:rPr>
        <w:t xml:space="preserve">Evaluation Rubric:</w:t>
      </w:r>
    </w:p>
    <w:p w:rsidR="00000000" w:rsidDel="00000000" w:rsidP="00000000" w:rsidRDefault="00000000" w:rsidRPr="00000000" w14:paraId="0000000C">
      <w:pPr>
        <w:widowControl w:val="0"/>
        <w:spacing w:after="240" w:before="240" w:lineRule="auto"/>
        <w:rPr/>
      </w:pPr>
      <w:hyperlink r:id="rId6">
        <w:r w:rsidDel="00000000" w:rsidR="00000000" w:rsidRPr="00000000">
          <w:rPr>
            <w:color w:val="1155cc"/>
            <w:u w:val="single"/>
            <w:rtl w:val="0"/>
          </w:rPr>
          <w:t xml:space="preserve">https://www.asccc.org/sites/default/files/ASCCC_Exemplary_Award_Rubric.pdf</w:t>
        </w:r>
      </w:hyperlink>
      <w:r w:rsidDel="00000000" w:rsidR="00000000" w:rsidRPr="00000000">
        <w:rPr>
          <w:rtl w:val="0"/>
        </w:rPr>
      </w:r>
    </w:p>
    <w:p w:rsidR="00000000" w:rsidDel="00000000" w:rsidP="00000000" w:rsidRDefault="00000000" w:rsidRPr="00000000" w14:paraId="0000000D">
      <w:pPr>
        <w:widowControl w:val="0"/>
        <w:spacing w:after="240" w:before="240" w:lineRule="auto"/>
        <w:rPr/>
      </w:pPr>
      <w:r w:rsidDel="00000000" w:rsidR="00000000" w:rsidRPr="00000000">
        <w:rPr>
          <w:rtl w:val="0"/>
        </w:rPr>
      </w:r>
    </w:p>
    <w:p w:rsidR="00000000" w:rsidDel="00000000" w:rsidP="00000000" w:rsidRDefault="00000000" w:rsidRPr="00000000" w14:paraId="0000000E">
      <w:pPr>
        <w:pStyle w:val="Heading1"/>
        <w:widowControl w:val="0"/>
        <w:spacing w:after="240" w:before="240" w:lineRule="auto"/>
        <w:rPr/>
      </w:pPr>
      <w:bookmarkStart w:colFirst="0" w:colLast="0" w:name="_k5a256xmcl0v" w:id="0"/>
      <w:bookmarkEnd w:id="0"/>
      <w:r w:rsidDel="00000000" w:rsidR="00000000" w:rsidRPr="00000000">
        <w:rPr>
          <w:rtl w:val="0"/>
        </w:rPr>
        <w:t xml:space="preserve">Introduction to VIDA</w:t>
      </w: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rtl w:val="0"/>
        </w:rPr>
        <w:t xml:space="preserve">The Vasconcellos Institute for Democracy in Action at De Anza College has been working since 2006 to empower students to become agents of change in their communities and beyond; to foster education that meets the needs of the communities we serve; and to help develop pathways to meaningful participation in local, state, and federal government decision-making processes.</w:t>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t xml:space="preserve">One of our earliest projects was a paid internship where students would advocate for issues of concern to them. We have found civic engagement to be an effective </w:t>
      </w:r>
      <w:hyperlink r:id="rId7">
        <w:r w:rsidDel="00000000" w:rsidR="00000000" w:rsidRPr="00000000">
          <w:rPr>
            <w:u w:val="single"/>
            <w:rtl w:val="0"/>
          </w:rPr>
          <w:t xml:space="preserve">equity strategy</w:t>
        </w:r>
      </w:hyperlink>
      <w:r w:rsidDel="00000000" w:rsidR="00000000" w:rsidRPr="00000000">
        <w:rPr>
          <w:rtl w:val="0"/>
        </w:rPr>
        <w:t xml:space="preserve"> for our campus. By having students advocate for their needs where they have seen gaps, the college and district have come to better serve their needs. </w:t>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pStyle w:val="Heading2"/>
        <w:widowControl w:val="0"/>
        <w:rPr/>
      </w:pPr>
      <w:bookmarkStart w:colFirst="0" w:colLast="0" w:name="_ysx1g2wk0m54" w:id="1"/>
      <w:bookmarkEnd w:id="1"/>
      <w:r w:rsidDel="00000000" w:rsidR="00000000" w:rsidRPr="00000000">
        <w:rPr>
          <w:rtl w:val="0"/>
        </w:rPr>
        <w:t xml:space="preserve">INTERN PROGRAM</w:t>
      </w:r>
    </w:p>
    <w:p w:rsidR="00000000" w:rsidDel="00000000" w:rsidP="00000000" w:rsidRDefault="00000000" w:rsidRPr="00000000" w14:paraId="00000014">
      <w:pPr>
        <w:widowControl w:val="0"/>
        <w:rPr/>
      </w:pPr>
      <w:r w:rsidDel="00000000" w:rsidR="00000000" w:rsidRPr="00000000">
        <w:rPr>
          <w:rtl w:val="0"/>
        </w:rPr>
        <w:t xml:space="preserve">Our interns:  </w:t>
      </w:r>
    </w:p>
    <w:p w:rsidR="00000000" w:rsidDel="00000000" w:rsidP="00000000" w:rsidRDefault="00000000" w:rsidRPr="00000000" w14:paraId="00000015">
      <w:pPr>
        <w:widowControl w:val="0"/>
        <w:numPr>
          <w:ilvl w:val="0"/>
          <w:numId w:val="3"/>
        </w:numPr>
        <w:ind w:left="720" w:hanging="360"/>
      </w:pPr>
      <w:r w:rsidDel="00000000" w:rsidR="00000000" w:rsidRPr="00000000">
        <w:rPr>
          <w:rtl w:val="0"/>
        </w:rPr>
        <w:t xml:space="preserve">Were the originators of HEFAS, one of the first resource centers in the country for undocumented students. </w:t>
      </w:r>
    </w:p>
    <w:p w:rsidR="00000000" w:rsidDel="00000000" w:rsidP="00000000" w:rsidRDefault="00000000" w:rsidRPr="00000000" w14:paraId="00000016">
      <w:pPr>
        <w:widowControl w:val="0"/>
        <w:numPr>
          <w:ilvl w:val="0"/>
          <w:numId w:val="3"/>
        </w:numPr>
        <w:ind w:left="720" w:hanging="360"/>
      </w:pPr>
      <w:r w:rsidDel="00000000" w:rsidR="00000000" w:rsidRPr="00000000">
        <w:rPr>
          <w:rtl w:val="0"/>
        </w:rPr>
        <w:t xml:space="preserve">Spent years advocating for what is now called the EcoPass. That pass served as a model for other colleges. As a result of that significantly increasing bus ridership, VTA now runs express buses from East San José to De Anza College.</w:t>
      </w:r>
    </w:p>
    <w:p w:rsidR="00000000" w:rsidDel="00000000" w:rsidP="00000000" w:rsidRDefault="00000000" w:rsidRPr="00000000" w14:paraId="00000017">
      <w:pPr>
        <w:widowControl w:val="0"/>
        <w:numPr>
          <w:ilvl w:val="0"/>
          <w:numId w:val="3"/>
        </w:numPr>
        <w:ind w:left="720" w:hanging="360"/>
      </w:pPr>
      <w:r w:rsidDel="00000000" w:rsidR="00000000" w:rsidRPr="00000000">
        <w:rPr>
          <w:rtl w:val="0"/>
        </w:rPr>
        <w:t xml:space="preserve">Started the first campus food pantry.</w:t>
      </w:r>
    </w:p>
    <w:p w:rsidR="00000000" w:rsidDel="00000000" w:rsidP="00000000" w:rsidRDefault="00000000" w:rsidRPr="00000000" w14:paraId="00000018">
      <w:pPr>
        <w:widowControl w:val="0"/>
        <w:numPr>
          <w:ilvl w:val="0"/>
          <w:numId w:val="3"/>
        </w:numPr>
        <w:ind w:left="720" w:hanging="360"/>
      </w:pPr>
      <w:r w:rsidDel="00000000" w:rsidR="00000000" w:rsidRPr="00000000">
        <w:rPr>
          <w:rtl w:val="0"/>
        </w:rPr>
        <w:t xml:space="preserve">Helped pass a bond measure that raised funds for student housing. </w:t>
      </w:r>
    </w:p>
    <w:p w:rsidR="00000000" w:rsidDel="00000000" w:rsidP="00000000" w:rsidRDefault="00000000" w:rsidRPr="00000000" w14:paraId="00000019">
      <w:pPr>
        <w:widowControl w:val="0"/>
        <w:numPr>
          <w:ilvl w:val="0"/>
          <w:numId w:val="3"/>
        </w:numPr>
        <w:ind w:left="720" w:hanging="360"/>
      </w:pPr>
      <w:r w:rsidDel="00000000" w:rsidR="00000000" w:rsidRPr="00000000">
        <w:rPr>
          <w:rtl w:val="0"/>
        </w:rPr>
        <w:t xml:space="preserve">Worked for years to shift the culture of student government and shared governance meetings to enable students to participate meaningfully in campus governance.</w:t>
      </w:r>
    </w:p>
    <w:p w:rsidR="00000000" w:rsidDel="00000000" w:rsidP="00000000" w:rsidRDefault="00000000" w:rsidRPr="00000000" w14:paraId="0000001A">
      <w:pPr>
        <w:widowControl w:val="0"/>
        <w:ind w:left="720" w:firstLine="0"/>
        <w:rPr/>
      </w:pPr>
      <w:r w:rsidDel="00000000" w:rsidR="00000000" w:rsidRPr="00000000">
        <w:rPr>
          <w:rtl w:val="0"/>
        </w:rPr>
      </w:r>
    </w:p>
    <w:p w:rsidR="00000000" w:rsidDel="00000000" w:rsidP="00000000" w:rsidRDefault="00000000" w:rsidRPr="00000000" w14:paraId="0000001B">
      <w:pPr>
        <w:pStyle w:val="Heading2"/>
        <w:widowControl w:val="0"/>
        <w:rPr/>
      </w:pPr>
      <w:bookmarkStart w:colFirst="0" w:colLast="0" w:name="_phhz08hswlu6" w:id="2"/>
      <w:bookmarkEnd w:id="2"/>
      <w:r w:rsidDel="00000000" w:rsidR="00000000" w:rsidRPr="00000000">
        <w:rPr>
          <w:rtl w:val="0"/>
        </w:rPr>
        <w:t xml:space="preserve">Higher Education for AB540 STUDENTS (HEFAS)</w:t>
      </w:r>
    </w:p>
    <w:p w:rsidR="00000000" w:rsidDel="00000000" w:rsidP="00000000" w:rsidRDefault="00000000" w:rsidRPr="00000000" w14:paraId="0000001C">
      <w:pPr>
        <w:widowControl w:val="0"/>
        <w:numPr>
          <w:ilvl w:val="0"/>
          <w:numId w:val="4"/>
        </w:numPr>
        <w:ind w:left="720" w:hanging="360"/>
      </w:pPr>
      <w:r w:rsidDel="00000000" w:rsidR="00000000" w:rsidRPr="00000000">
        <w:rPr>
          <w:rtl w:val="0"/>
        </w:rPr>
        <w:t xml:space="preserve">As a result of our outreach and retention program for undocumented students De Anza College Enrolls approximately 800 AB540 students per year. The state gives our district $</w:t>
      </w:r>
      <w:r w:rsidDel="00000000" w:rsidR="00000000" w:rsidRPr="00000000">
        <w:rPr>
          <w:sz w:val="24"/>
          <w:szCs w:val="24"/>
          <w:rtl w:val="0"/>
        </w:rPr>
        <w:t xml:space="preserve">1,238.71 for each AB540 student we serve. That results in over $1,000,000 to our district each year.</w:t>
      </w:r>
    </w:p>
    <w:p w:rsidR="00000000" w:rsidDel="00000000" w:rsidP="00000000" w:rsidRDefault="00000000" w:rsidRPr="00000000" w14:paraId="0000001D">
      <w:pPr>
        <w:widowControl w:val="0"/>
        <w:numPr>
          <w:ilvl w:val="0"/>
          <w:numId w:val="4"/>
        </w:numPr>
        <w:ind w:left="720" w:hanging="360"/>
        <w:rPr>
          <w:sz w:val="24"/>
          <w:szCs w:val="24"/>
          <w:u w:val="none"/>
        </w:rPr>
      </w:pPr>
      <w:r w:rsidDel="00000000" w:rsidR="00000000" w:rsidRPr="00000000">
        <w:rPr>
          <w:sz w:val="24"/>
          <w:szCs w:val="24"/>
          <w:rtl w:val="0"/>
        </w:rPr>
        <w:t xml:space="preserve">We have trained K-12 educators on how to support undocumented students through a collaboration with the Santa Clara County Department of Education </w:t>
      </w:r>
    </w:p>
    <w:p w:rsidR="00000000" w:rsidDel="00000000" w:rsidP="00000000" w:rsidRDefault="00000000" w:rsidRPr="00000000" w14:paraId="0000001E">
      <w:pPr>
        <w:widowControl w:val="0"/>
        <w:numPr>
          <w:ilvl w:val="0"/>
          <w:numId w:val="4"/>
        </w:numPr>
        <w:ind w:left="720" w:hanging="360"/>
        <w:rPr>
          <w:sz w:val="24"/>
          <w:szCs w:val="24"/>
          <w:u w:val="none"/>
        </w:rPr>
      </w:pPr>
      <w:r w:rsidDel="00000000" w:rsidR="00000000" w:rsidRPr="00000000">
        <w:rPr>
          <w:sz w:val="24"/>
          <w:szCs w:val="24"/>
          <w:rtl w:val="0"/>
        </w:rPr>
        <w:t xml:space="preserve">We initiated and continue to take leadership in an annual regional conference to support undocumented students In 2025 people from 45 institutions attended. </w:t>
      </w:r>
    </w:p>
    <w:p w:rsidR="00000000" w:rsidDel="00000000" w:rsidP="00000000" w:rsidRDefault="00000000" w:rsidRPr="00000000" w14:paraId="0000001F">
      <w:pPr>
        <w:widowControl w:val="0"/>
        <w:numPr>
          <w:ilvl w:val="0"/>
          <w:numId w:val="4"/>
        </w:numPr>
        <w:ind w:left="720" w:hanging="360"/>
        <w:rPr>
          <w:sz w:val="24"/>
          <w:szCs w:val="24"/>
          <w:u w:val="none"/>
        </w:rPr>
      </w:pPr>
      <w:r w:rsidDel="00000000" w:rsidR="00000000" w:rsidRPr="00000000">
        <w:rPr>
          <w:sz w:val="24"/>
          <w:szCs w:val="24"/>
          <w:rtl w:val="0"/>
        </w:rPr>
        <w:t xml:space="preserve">Every year we train staff and faculty in best practices in meeting the needs of undocumented students.</w:t>
      </w:r>
    </w:p>
    <w:p w:rsidR="00000000" w:rsidDel="00000000" w:rsidP="00000000" w:rsidRDefault="00000000" w:rsidRPr="00000000" w14:paraId="00000020">
      <w:pPr>
        <w:widowControl w:val="0"/>
        <w:numPr>
          <w:ilvl w:val="0"/>
          <w:numId w:val="4"/>
        </w:numPr>
        <w:ind w:left="720" w:hanging="360"/>
        <w:rPr>
          <w:sz w:val="24"/>
          <w:szCs w:val="24"/>
          <w:u w:val="none"/>
        </w:rPr>
      </w:pPr>
      <w:r w:rsidDel="00000000" w:rsidR="00000000" w:rsidRPr="00000000">
        <w:rPr>
          <w:sz w:val="24"/>
          <w:szCs w:val="24"/>
          <w:rtl w:val="0"/>
        </w:rPr>
        <w:t xml:space="preserve">We coordinate a district wide committee Educational Justice for Undocumented Students to coordinate a wide variety of initiatives. </w:t>
      </w:r>
    </w:p>
    <w:p w:rsidR="00000000" w:rsidDel="00000000" w:rsidP="00000000" w:rsidRDefault="00000000" w:rsidRPr="00000000" w14:paraId="00000021">
      <w:pPr>
        <w:widowControl w:val="0"/>
        <w:numPr>
          <w:ilvl w:val="0"/>
          <w:numId w:val="4"/>
        </w:numPr>
        <w:ind w:left="720" w:hanging="360"/>
        <w:rPr>
          <w:sz w:val="24"/>
          <w:szCs w:val="24"/>
          <w:u w:val="none"/>
        </w:rPr>
      </w:pPr>
      <w:r w:rsidDel="00000000" w:rsidR="00000000" w:rsidRPr="00000000">
        <w:rPr>
          <w:sz w:val="24"/>
          <w:szCs w:val="24"/>
          <w:rtl w:val="0"/>
        </w:rPr>
        <w:t xml:space="preserve">Our HEFAS interns provide a wide range of support services and coordinate a summit for undocumented students  and a STEM related conference for undocumented students pursuing STEM degrees.   </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pStyle w:val="Heading2"/>
        <w:widowControl w:val="0"/>
        <w:rPr/>
      </w:pPr>
      <w:bookmarkStart w:colFirst="0" w:colLast="0" w:name="_m63dvfdsp8dv" w:id="3"/>
      <w:bookmarkEnd w:id="3"/>
      <w:r w:rsidDel="00000000" w:rsidR="00000000" w:rsidRPr="00000000">
        <w:rPr>
          <w:rtl w:val="0"/>
        </w:rPr>
        <w:t xml:space="preserve">VOTER REGISTRATION AND ENGAGEMENT</w:t>
      </w:r>
    </w:p>
    <w:p w:rsidR="00000000" w:rsidDel="00000000" w:rsidP="00000000" w:rsidRDefault="00000000" w:rsidRPr="00000000" w14:paraId="00000024">
      <w:pPr>
        <w:widowControl w:val="0"/>
        <w:numPr>
          <w:ilvl w:val="0"/>
          <w:numId w:val="4"/>
        </w:numPr>
        <w:ind w:left="720" w:hanging="360"/>
      </w:pPr>
      <w:r w:rsidDel="00000000" w:rsidR="00000000" w:rsidRPr="00000000">
        <w:rPr>
          <w:rtl w:val="0"/>
        </w:rPr>
        <w:t xml:space="preserve">Over the years we have received over $200,000 in voter registration and engagement grants </w:t>
      </w:r>
      <w:r w:rsidDel="00000000" w:rsidR="00000000" w:rsidRPr="00000000">
        <w:rPr>
          <w:rtl w:val="0"/>
        </w:rPr>
        <w:t xml:space="preserve">from the </w:t>
      </w:r>
      <w:r w:rsidDel="00000000" w:rsidR="00000000" w:rsidRPr="00000000">
        <w:rPr>
          <w:rtl w:val="0"/>
        </w:rPr>
        <w:t xml:space="preserve">County Registrar of voters. </w:t>
      </w:r>
    </w:p>
    <w:p w:rsidR="00000000" w:rsidDel="00000000" w:rsidP="00000000" w:rsidRDefault="00000000" w:rsidRPr="00000000" w14:paraId="00000025">
      <w:pPr>
        <w:widowControl w:val="0"/>
        <w:numPr>
          <w:ilvl w:val="0"/>
          <w:numId w:val="4"/>
        </w:numPr>
        <w:ind w:left="720" w:hanging="360"/>
      </w:pPr>
      <w:r w:rsidDel="00000000" w:rsidR="00000000" w:rsidRPr="00000000">
        <w:rPr>
          <w:rtl w:val="0"/>
        </w:rPr>
        <w:t xml:space="preserve">We have been a part of NSOLVEs study of student voting patterns.</w:t>
      </w:r>
    </w:p>
    <w:p w:rsidR="00000000" w:rsidDel="00000000" w:rsidP="00000000" w:rsidRDefault="00000000" w:rsidRPr="00000000" w14:paraId="00000026">
      <w:pPr>
        <w:widowControl w:val="0"/>
        <w:numPr>
          <w:ilvl w:val="0"/>
          <w:numId w:val="4"/>
        </w:numPr>
        <w:ind w:left="720" w:hanging="360"/>
      </w:pPr>
      <w:r w:rsidDel="00000000" w:rsidR="00000000" w:rsidRPr="00000000">
        <w:rPr>
          <w:rtl w:val="0"/>
        </w:rPr>
        <w:t xml:space="preserve">Our interns have worked on many electoral campaigns of their choosing.</w:t>
      </w:r>
    </w:p>
    <w:p w:rsidR="00000000" w:rsidDel="00000000" w:rsidP="00000000" w:rsidRDefault="00000000" w:rsidRPr="00000000" w14:paraId="00000027">
      <w:pPr>
        <w:widowControl w:val="0"/>
        <w:numPr>
          <w:ilvl w:val="0"/>
          <w:numId w:val="4"/>
        </w:numPr>
        <w:ind w:left="720" w:hanging="360"/>
      </w:pPr>
      <w:r w:rsidDel="00000000" w:rsidR="00000000" w:rsidRPr="00000000">
        <w:rPr>
          <w:rtl w:val="0"/>
        </w:rPr>
        <w:t xml:space="preserve">Public Policy School trains 4-6 students to be policy advocates each year. Students chose legislation to advocate for or propose to legislators.</w:t>
      </w:r>
    </w:p>
    <w:p w:rsidR="00000000" w:rsidDel="00000000" w:rsidP="00000000" w:rsidRDefault="00000000" w:rsidRPr="00000000" w14:paraId="00000028">
      <w:pPr>
        <w:widowControl w:val="0"/>
        <w:ind w:left="720" w:firstLine="0"/>
        <w:rPr/>
      </w:pPr>
      <w:r w:rsidDel="00000000" w:rsidR="00000000" w:rsidRPr="00000000">
        <w:rPr>
          <w:rtl w:val="0"/>
        </w:rPr>
      </w:r>
    </w:p>
    <w:p w:rsidR="00000000" w:rsidDel="00000000" w:rsidP="00000000" w:rsidRDefault="00000000" w:rsidRPr="00000000" w14:paraId="00000029">
      <w:pPr>
        <w:pStyle w:val="Heading2"/>
        <w:widowControl w:val="0"/>
        <w:rPr/>
      </w:pPr>
      <w:bookmarkStart w:colFirst="0" w:colLast="0" w:name="_vz2slaoofyvy" w:id="4"/>
      <w:bookmarkEnd w:id="4"/>
      <w:r w:rsidDel="00000000" w:rsidR="00000000" w:rsidRPr="00000000">
        <w:rPr>
          <w:rtl w:val="0"/>
        </w:rPr>
        <w:t xml:space="preserve">PUBLIC POLICY SCHOOL</w:t>
      </w:r>
    </w:p>
    <w:p w:rsidR="00000000" w:rsidDel="00000000" w:rsidP="00000000" w:rsidRDefault="00000000" w:rsidRPr="00000000" w14:paraId="0000002A">
      <w:pPr>
        <w:widowControl w:val="0"/>
        <w:ind w:left="720" w:firstLine="0"/>
        <w:rPr>
          <w:b w:val="1"/>
        </w:rPr>
      </w:pPr>
      <w:r w:rsidDel="00000000" w:rsidR="00000000" w:rsidRPr="00000000">
        <w:rPr>
          <w:rtl w:val="0"/>
        </w:rPr>
        <w:t xml:space="preserve">Two Political Science Faculty are given additional pay to train 4-6 paid interns per year in policy advocacy around issues of concern to the students.   </w:t>
      </w:r>
      <w:r w:rsidDel="00000000" w:rsidR="00000000" w:rsidRPr="00000000">
        <w:rPr>
          <w:b w:val="1"/>
          <w:rtl w:val="0"/>
        </w:rPr>
        <w:t xml:space="preserve"> </w:t>
      </w:r>
    </w:p>
    <w:p w:rsidR="00000000" w:rsidDel="00000000" w:rsidP="00000000" w:rsidRDefault="00000000" w:rsidRPr="00000000" w14:paraId="0000002B">
      <w:pPr>
        <w:widowControl w:val="0"/>
        <w:rPr>
          <w:b w:val="1"/>
        </w:rPr>
      </w:pPr>
      <w:r w:rsidDel="00000000" w:rsidR="00000000" w:rsidRPr="00000000">
        <w:rPr>
          <w:rtl w:val="0"/>
        </w:rPr>
      </w:r>
    </w:p>
    <w:p w:rsidR="00000000" w:rsidDel="00000000" w:rsidP="00000000" w:rsidRDefault="00000000" w:rsidRPr="00000000" w14:paraId="0000002C">
      <w:pPr>
        <w:pStyle w:val="Heading2"/>
        <w:widowControl w:val="0"/>
        <w:rPr/>
      </w:pPr>
      <w:bookmarkStart w:colFirst="0" w:colLast="0" w:name="_rbe8gqi1iuvp" w:id="5"/>
      <w:bookmarkEnd w:id="5"/>
      <w:r w:rsidDel="00000000" w:rsidR="00000000" w:rsidRPr="00000000">
        <w:rPr>
          <w:rtl w:val="0"/>
        </w:rPr>
        <w:t xml:space="preserve">ENGAGED LEARNING</w:t>
      </w:r>
    </w:p>
    <w:p w:rsidR="00000000" w:rsidDel="00000000" w:rsidP="00000000" w:rsidRDefault="00000000" w:rsidRPr="00000000" w14:paraId="0000002D">
      <w:pPr>
        <w:widowControl w:val="0"/>
        <w:numPr>
          <w:ilvl w:val="0"/>
          <w:numId w:val="7"/>
        </w:numPr>
        <w:ind w:left="720" w:hanging="360"/>
      </w:pPr>
      <w:r w:rsidDel="00000000" w:rsidR="00000000" w:rsidRPr="00000000">
        <w:rPr>
          <w:rtl w:val="0"/>
        </w:rPr>
        <w:t xml:space="preserve">VIDA maintains active relationships with around twenty community partners. They are invited to our quarterly Project Fair. </w:t>
      </w:r>
    </w:p>
    <w:p w:rsidR="00000000" w:rsidDel="00000000" w:rsidP="00000000" w:rsidRDefault="00000000" w:rsidRPr="00000000" w14:paraId="0000002E">
      <w:pPr>
        <w:widowControl w:val="0"/>
        <w:numPr>
          <w:ilvl w:val="0"/>
          <w:numId w:val="7"/>
        </w:numPr>
        <w:ind w:left="720" w:hanging="360"/>
      </w:pPr>
      <w:r w:rsidDel="00000000" w:rsidR="00000000" w:rsidRPr="00000000">
        <w:rPr>
          <w:rtl w:val="0"/>
        </w:rPr>
        <w:t xml:space="preserve">We have approximately six faculty who use Engaged Learning as a Engaged Learning in their pedagogy.</w:t>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pStyle w:val="Heading2"/>
        <w:widowControl w:val="0"/>
        <w:rPr/>
      </w:pPr>
      <w:bookmarkStart w:colFirst="0" w:colLast="0" w:name="_oly0y8tdwor9" w:id="6"/>
      <w:bookmarkEnd w:id="6"/>
      <w:r w:rsidDel="00000000" w:rsidR="00000000" w:rsidRPr="00000000">
        <w:rPr>
          <w:rtl w:val="0"/>
        </w:rPr>
        <w:t xml:space="preserve">LEADERSHIP AND SOCIAL CHANGE </w:t>
      </w:r>
    </w:p>
    <w:p w:rsidR="00000000" w:rsidDel="00000000" w:rsidP="00000000" w:rsidRDefault="00000000" w:rsidRPr="00000000" w14:paraId="00000031">
      <w:pPr>
        <w:widowControl w:val="0"/>
        <w:numPr>
          <w:ilvl w:val="0"/>
          <w:numId w:val="6"/>
        </w:numPr>
        <w:ind w:left="720" w:hanging="360"/>
      </w:pPr>
      <w:r w:rsidDel="00000000" w:rsidR="00000000" w:rsidRPr="00000000">
        <w:rPr>
          <w:rtl w:val="0"/>
        </w:rPr>
        <w:t xml:space="preserve">For 15 years we have run classes that support a cohort of students to complete a Certificate in Leadership and Social Change (LSC). This certificate was developed in collaboration with Community Learning Partnership (CLP), a national organization that leverages the resources of community colleges to train people to work as community organizers.</w:t>
      </w:r>
    </w:p>
    <w:p w:rsidR="00000000" w:rsidDel="00000000" w:rsidP="00000000" w:rsidRDefault="00000000" w:rsidRPr="00000000" w14:paraId="00000032">
      <w:pPr>
        <w:widowControl w:val="0"/>
        <w:numPr>
          <w:ilvl w:val="0"/>
          <w:numId w:val="6"/>
        </w:numPr>
        <w:ind w:left="720" w:hanging="360"/>
      </w:pPr>
      <w:r w:rsidDel="00000000" w:rsidR="00000000" w:rsidRPr="00000000">
        <w:rPr>
          <w:rtl w:val="0"/>
        </w:rPr>
        <w:t xml:space="preserve">We are in the fourth year of a relationship with CLP to support the California Youth Leadership Corps (CYLC). They pay 25 of our students $15,000 to do community based internships while completing the LSC. CLP pays $106,000 to support staff to run that program. That program has a success rate of 85-91% each year and works with very underserved students including undocumented, formerly incarcerated, and foster youth.</w:t>
      </w:r>
    </w:p>
    <w:p w:rsidR="00000000" w:rsidDel="00000000" w:rsidP="00000000" w:rsidRDefault="00000000" w:rsidRPr="00000000" w14:paraId="00000033">
      <w:pPr>
        <w:widowControl w:val="0"/>
        <w:numPr>
          <w:ilvl w:val="0"/>
          <w:numId w:val="6"/>
        </w:numPr>
        <w:ind w:left="720" w:hanging="360"/>
      </w:pPr>
      <w:r w:rsidDel="00000000" w:rsidR="00000000" w:rsidRPr="00000000">
        <w:rPr>
          <w:rtl w:val="0"/>
        </w:rPr>
        <w:t xml:space="preserve">Angélica Esquivel and Cynthia Kaufman are completing an OER textbook, </w:t>
      </w:r>
      <w:r w:rsidDel="00000000" w:rsidR="00000000" w:rsidRPr="00000000">
        <w:rPr>
          <w:i w:val="1"/>
          <w:rtl w:val="0"/>
        </w:rPr>
        <w:t xml:space="preserve">Introduction to Community Organizing</w:t>
      </w:r>
      <w:r w:rsidDel="00000000" w:rsidR="00000000" w:rsidRPr="00000000">
        <w:rPr>
          <w:rtl w:val="0"/>
        </w:rPr>
        <w:t xml:space="preserve">, that we expect will be adopted by others around the country.</w:t>
      </w:r>
    </w:p>
    <w:p w:rsidR="00000000" w:rsidDel="00000000" w:rsidP="00000000" w:rsidRDefault="00000000" w:rsidRPr="00000000" w14:paraId="00000034">
      <w:pPr>
        <w:widowControl w:val="0"/>
        <w:numPr>
          <w:ilvl w:val="0"/>
          <w:numId w:val="6"/>
        </w:numPr>
        <w:ind w:left="720" w:hanging="360"/>
      </w:pPr>
      <w:r w:rsidDel="00000000" w:rsidR="00000000" w:rsidRPr="00000000">
        <w:rPr>
          <w:rtl w:val="0"/>
        </w:rPr>
        <w:t xml:space="preserve">Starting in 2026 the LSC will be a Career Technical Certificate</w:t>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pStyle w:val="Heading2"/>
        <w:widowControl w:val="0"/>
        <w:rPr/>
      </w:pPr>
      <w:bookmarkStart w:colFirst="0" w:colLast="0" w:name="_rrzcpu92ic4d" w:id="7"/>
      <w:bookmarkEnd w:id="7"/>
      <w:r w:rsidDel="00000000" w:rsidR="00000000" w:rsidRPr="00000000">
        <w:rPr>
          <w:rtl w:val="0"/>
        </w:rPr>
        <w:t xml:space="preserve">SOCIAL JUSTICE STUDIES </w:t>
      </w:r>
    </w:p>
    <w:p w:rsidR="00000000" w:rsidDel="00000000" w:rsidP="00000000" w:rsidRDefault="00000000" w:rsidRPr="00000000" w14:paraId="00000038">
      <w:pPr>
        <w:widowControl w:val="0"/>
        <w:rPr/>
      </w:pPr>
      <w:r w:rsidDel="00000000" w:rsidR="00000000" w:rsidRPr="00000000">
        <w:rPr>
          <w:rtl w:val="0"/>
        </w:rPr>
        <w:t xml:space="preserve">We created a Social Justice ADTand try to offer General Education classes in the evening and on Zoom in that have a social justice perspective. This is intended to help students pursuing the Social Justice ADT take care of their GE classes,and to better serve our evening students in general.  </w:t>
      </w:r>
    </w:p>
    <w:p w:rsidR="00000000" w:rsidDel="00000000" w:rsidP="00000000" w:rsidRDefault="00000000" w:rsidRPr="00000000" w14:paraId="00000039">
      <w:pPr>
        <w:widowControl w:val="0"/>
        <w:rPr/>
      </w:pPr>
      <w:r w:rsidDel="00000000" w:rsidR="00000000" w:rsidRPr="00000000">
        <w:rPr>
          <w:rtl w:val="0"/>
        </w:rPr>
        <w:t xml:space="preserve"> </w:t>
      </w:r>
    </w:p>
    <w:p w:rsidR="00000000" w:rsidDel="00000000" w:rsidP="00000000" w:rsidRDefault="00000000" w:rsidRPr="00000000" w14:paraId="0000003A">
      <w:pPr>
        <w:pStyle w:val="Heading2"/>
        <w:widowControl w:val="0"/>
        <w:rPr/>
      </w:pPr>
      <w:bookmarkStart w:colFirst="0" w:colLast="0" w:name="_uu8o6ble8f44" w:id="8"/>
      <w:bookmarkEnd w:id="8"/>
      <w:r w:rsidDel="00000000" w:rsidR="00000000" w:rsidRPr="00000000">
        <w:rPr>
          <w:rtl w:val="0"/>
        </w:rPr>
        <w:t xml:space="preserve">STAFFING</w:t>
      </w:r>
    </w:p>
    <w:p w:rsidR="00000000" w:rsidDel="00000000" w:rsidP="00000000" w:rsidRDefault="00000000" w:rsidRPr="00000000" w14:paraId="0000003B">
      <w:pPr>
        <w:widowControl w:val="0"/>
        <w:rPr/>
      </w:pPr>
      <w:r w:rsidDel="00000000" w:rsidR="00000000" w:rsidRPr="00000000">
        <w:rPr>
          <w:rtl w:val="0"/>
        </w:rPr>
        <w:t xml:space="preserve">After building over many years of unstable funding VIDA is very close to being fully staffed. We have a director, two program coordinators, a full time counselor, and a grant funded student success specialist. This year we have 52 paid interns in our program and we serve the hundreds of undocumented students who come to our college.</w:t>
      </w:r>
    </w:p>
    <w:p w:rsidR="00000000" w:rsidDel="00000000" w:rsidP="00000000" w:rsidRDefault="00000000" w:rsidRPr="00000000" w14:paraId="0000003C">
      <w:pPr>
        <w:widowControl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D">
      <w:pPr>
        <w:pStyle w:val="Heading1"/>
        <w:widowControl w:val="0"/>
        <w:rPr/>
      </w:pPr>
      <w:bookmarkStart w:colFirst="0" w:colLast="0" w:name="_2oncyeru26iv" w:id="9"/>
      <w:bookmarkEnd w:id="9"/>
      <w:r w:rsidDel="00000000" w:rsidR="00000000" w:rsidRPr="00000000">
        <w:rPr>
          <w:rtl w:val="0"/>
        </w:rPr>
      </w:r>
    </w:p>
    <w:p w:rsidR="00000000" w:rsidDel="00000000" w:rsidP="00000000" w:rsidRDefault="00000000" w:rsidRPr="00000000" w14:paraId="0000003E">
      <w:pPr>
        <w:pStyle w:val="Heading1"/>
        <w:widowControl w:val="0"/>
        <w:rPr/>
      </w:pPr>
      <w:bookmarkStart w:colFirst="0" w:colLast="0" w:name="_3mhh83brf900" w:id="10"/>
      <w:bookmarkEnd w:id="10"/>
      <w:r w:rsidDel="00000000" w:rsidR="00000000" w:rsidRPr="00000000">
        <w:rPr>
          <w:rtl w:val="0"/>
        </w:rPr>
        <w:t xml:space="preserve">Indicators of Overall Program Success</w:t>
      </w:r>
    </w:p>
    <w:p w:rsidR="00000000" w:rsidDel="00000000" w:rsidP="00000000" w:rsidRDefault="00000000" w:rsidRPr="00000000" w14:paraId="0000003F">
      <w:pPr>
        <w:pStyle w:val="Heading2"/>
        <w:widowControl w:val="0"/>
        <w:rPr/>
      </w:pPr>
      <w:bookmarkStart w:colFirst="0" w:colLast="0" w:name="_507e9qdtni2u" w:id="11"/>
      <w:bookmarkEnd w:id="11"/>
      <w:r w:rsidDel="00000000" w:rsidR="00000000" w:rsidRPr="00000000">
        <w:rPr>
          <w:rtl w:val="0"/>
        </w:rPr>
        <w:t xml:space="preserve">HEFAS</w:t>
      </w:r>
    </w:p>
    <w:p w:rsidR="00000000" w:rsidDel="00000000" w:rsidP="00000000" w:rsidRDefault="00000000" w:rsidRPr="00000000" w14:paraId="00000040">
      <w:pPr>
        <w:widowControl w:val="0"/>
        <w:rPr/>
      </w:pPr>
      <w:r w:rsidDel="00000000" w:rsidR="00000000" w:rsidRPr="00000000">
        <w:rPr>
          <w:rtl w:val="0"/>
        </w:rPr>
        <w:t xml:space="preserve">Given that the population we serve lives in the shadows, hard data is difficult to have.</w:t>
      </w:r>
    </w:p>
    <w:p w:rsidR="00000000" w:rsidDel="00000000" w:rsidP="00000000" w:rsidRDefault="00000000" w:rsidRPr="00000000" w14:paraId="00000041">
      <w:pPr>
        <w:widowControl w:val="0"/>
        <w:rPr/>
      </w:pPr>
      <w:r w:rsidDel="00000000" w:rsidR="00000000" w:rsidRPr="00000000">
        <w:rPr>
          <w:rtl w:val="0"/>
        </w:rPr>
        <w:t xml:space="preserve">While not all undocumented students use AB540, AB540 numbers are a good proxy for</w:t>
      </w:r>
    </w:p>
    <w:p w:rsidR="00000000" w:rsidDel="00000000" w:rsidP="00000000" w:rsidRDefault="00000000" w:rsidRPr="00000000" w14:paraId="00000042">
      <w:pPr>
        <w:widowControl w:val="0"/>
        <w:rPr/>
      </w:pPr>
      <w:r w:rsidDel="00000000" w:rsidR="00000000" w:rsidRPr="00000000">
        <w:rPr>
          <w:rtl w:val="0"/>
        </w:rPr>
        <w:t xml:space="preserve">a subset of our population. There are two ways we measure our success based on</w:t>
      </w:r>
    </w:p>
    <w:p w:rsidR="00000000" w:rsidDel="00000000" w:rsidP="00000000" w:rsidRDefault="00000000" w:rsidRPr="00000000" w14:paraId="00000043">
      <w:pPr>
        <w:widowControl w:val="0"/>
        <w:rPr/>
      </w:pPr>
      <w:r w:rsidDel="00000000" w:rsidR="00000000" w:rsidRPr="00000000">
        <w:rPr>
          <w:rtl w:val="0"/>
        </w:rPr>
        <w:t xml:space="preserve">tracking AB540 students.</w:t>
      </w:r>
    </w:p>
    <w:p w:rsidR="00000000" w:rsidDel="00000000" w:rsidP="00000000" w:rsidRDefault="00000000" w:rsidRPr="00000000" w14:paraId="00000044">
      <w:pPr>
        <w:widowControl w:val="0"/>
        <w:rPr/>
      </w:pPr>
      <w:r w:rsidDel="00000000" w:rsidR="00000000" w:rsidRPr="00000000">
        <w:rPr>
          <w:rtl w:val="0"/>
        </w:rPr>
        <w:t xml:space="preserve">One is based on the number of students enrolling at the college. In Winter of 2025 De</w:t>
      </w:r>
    </w:p>
    <w:p w:rsidR="00000000" w:rsidDel="00000000" w:rsidP="00000000" w:rsidRDefault="00000000" w:rsidRPr="00000000" w14:paraId="00000045">
      <w:pPr>
        <w:widowControl w:val="0"/>
        <w:rPr/>
      </w:pPr>
      <w:r w:rsidDel="00000000" w:rsidR="00000000" w:rsidRPr="00000000">
        <w:rPr>
          <w:rtl w:val="0"/>
        </w:rPr>
        <w:t xml:space="preserve">Anza College enrolled 806 AB540 students.. </w:t>
      </w:r>
    </w:p>
    <w:p w:rsidR="00000000" w:rsidDel="00000000" w:rsidP="00000000" w:rsidRDefault="00000000" w:rsidRPr="00000000" w14:paraId="00000046">
      <w:pPr>
        <w:widowControl w:val="0"/>
        <w:rPr/>
      </w:pPr>
      <w:r w:rsidDel="00000000" w:rsidR="00000000" w:rsidRPr="00000000">
        <w:rPr>
          <w:rtl w:val="0"/>
        </w:rPr>
        <w:t xml:space="preserve">Another data point is the student success statistics of AB 540 students.</w:t>
      </w:r>
    </w:p>
    <w:p w:rsidR="00000000" w:rsidDel="00000000" w:rsidP="00000000" w:rsidRDefault="00000000" w:rsidRPr="00000000" w14:paraId="00000047">
      <w:pPr>
        <w:widowControl w:val="0"/>
        <w:rPr/>
      </w:pPr>
      <w:r w:rsidDel="00000000" w:rsidR="00000000" w:rsidRPr="00000000">
        <w:rPr>
          <w:rtl w:val="0"/>
        </w:rPr>
        <w:t xml:space="preserve">In 2020 Institutional Research did a study for us. Here are a few findings based on 2019</w:t>
      </w:r>
    </w:p>
    <w:p w:rsidR="00000000" w:rsidDel="00000000" w:rsidP="00000000" w:rsidRDefault="00000000" w:rsidRPr="00000000" w14:paraId="00000048">
      <w:pPr>
        <w:widowControl w:val="0"/>
        <w:rPr/>
      </w:pPr>
      <w:r w:rsidDel="00000000" w:rsidR="00000000" w:rsidRPr="00000000">
        <w:rPr>
          <w:rtl w:val="0"/>
        </w:rPr>
        <w:t xml:space="preserve">data:</w:t>
      </w:r>
    </w:p>
    <w:p w:rsidR="00000000" w:rsidDel="00000000" w:rsidP="00000000" w:rsidRDefault="00000000" w:rsidRPr="00000000" w14:paraId="00000049">
      <w:pPr>
        <w:widowControl w:val="0"/>
        <w:rPr/>
      </w:pPr>
      <w:r w:rsidDel="00000000" w:rsidR="00000000" w:rsidRPr="00000000">
        <w:rPr>
          <w:rtl w:val="0"/>
        </w:rPr>
        <w:t xml:space="preserve">• 91% were Latinx.</w:t>
      </w:r>
    </w:p>
    <w:p w:rsidR="00000000" w:rsidDel="00000000" w:rsidP="00000000" w:rsidRDefault="00000000" w:rsidRPr="00000000" w14:paraId="0000004A">
      <w:pPr>
        <w:widowControl w:val="0"/>
        <w:rPr/>
      </w:pPr>
      <w:r w:rsidDel="00000000" w:rsidR="00000000" w:rsidRPr="00000000">
        <w:rPr>
          <w:rtl w:val="0"/>
        </w:rPr>
        <w:t xml:space="preserve">• 5% were Asian</w:t>
      </w:r>
    </w:p>
    <w:p w:rsidR="00000000" w:rsidDel="00000000" w:rsidP="00000000" w:rsidRDefault="00000000" w:rsidRPr="00000000" w14:paraId="0000004B">
      <w:pPr>
        <w:widowControl w:val="0"/>
        <w:rPr/>
      </w:pPr>
      <w:r w:rsidDel="00000000" w:rsidR="00000000" w:rsidRPr="00000000">
        <w:rPr>
          <w:rtl w:val="0"/>
        </w:rPr>
        <w:t xml:space="preserve">• 51% were low income</w:t>
      </w:r>
    </w:p>
    <w:p w:rsidR="00000000" w:rsidDel="00000000" w:rsidP="00000000" w:rsidRDefault="00000000" w:rsidRPr="00000000" w14:paraId="0000004C">
      <w:pPr>
        <w:widowControl w:val="0"/>
        <w:rPr/>
      </w:pPr>
      <w:r w:rsidDel="00000000" w:rsidR="00000000" w:rsidRPr="00000000">
        <w:rPr>
          <w:rtl w:val="0"/>
        </w:rPr>
        <w:t xml:space="preserve">• 70% were first generation</w:t>
      </w:r>
    </w:p>
    <w:p w:rsidR="00000000" w:rsidDel="00000000" w:rsidP="00000000" w:rsidRDefault="00000000" w:rsidRPr="00000000" w14:paraId="0000004D">
      <w:pPr>
        <w:widowControl w:val="0"/>
        <w:rPr/>
      </w:pPr>
      <w:r w:rsidDel="00000000" w:rsidR="00000000" w:rsidRPr="00000000">
        <w:rPr>
          <w:rtl w:val="0"/>
        </w:rPr>
        <w:t xml:space="preserve">• Their course rate success was 74%</w:t>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pStyle w:val="Heading2"/>
        <w:widowControl w:val="0"/>
        <w:rPr/>
      </w:pPr>
      <w:bookmarkStart w:colFirst="0" w:colLast="0" w:name="_z4gtq0dqdrs4" w:id="12"/>
      <w:bookmarkEnd w:id="12"/>
      <w:r w:rsidDel="00000000" w:rsidR="00000000" w:rsidRPr="00000000">
        <w:rPr>
          <w:rtl w:val="0"/>
        </w:rPr>
        <w:t xml:space="preserve">LSC/CYLC</w:t>
      </w:r>
    </w:p>
    <w:p w:rsidR="00000000" w:rsidDel="00000000" w:rsidP="00000000" w:rsidRDefault="00000000" w:rsidRPr="00000000" w14:paraId="00000050">
      <w:pPr>
        <w:widowControl w:val="0"/>
        <w:rPr/>
      </w:pPr>
      <w:r w:rsidDel="00000000" w:rsidR="00000000" w:rsidRPr="00000000">
        <w:rPr>
          <w:rtl w:val="0"/>
        </w:rPr>
        <w:t xml:space="preserve">VIDA’s California Youth Leadership Corps Program focuses on low-income, formerly incarcerated and former foster youth. That program consistently has a success rate over 90%.</w:t>
      </w:r>
    </w:p>
    <w:p w:rsidR="00000000" w:rsidDel="00000000" w:rsidP="00000000" w:rsidRDefault="00000000" w:rsidRPr="00000000" w14:paraId="00000051">
      <w:pPr>
        <w:widowControl w:val="0"/>
        <w:rPr/>
      </w:pPr>
      <w:r w:rsidDel="00000000" w:rsidR="00000000" w:rsidRPr="00000000">
        <w:rPr>
          <w:rtl w:val="0"/>
        </w:rPr>
        <w:t xml:space="preserve">Our CYLC students complete our Certificate in Leadership and Social Change. Other students take those classes as well. THe course success rates for the core courses inteh leadership certificate are always above 80%. The program compilation rate for CYLC ranges between 85-91%.</w:t>
      </w:r>
    </w:p>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pStyle w:val="Heading2"/>
        <w:widowControl w:val="0"/>
        <w:rPr/>
      </w:pPr>
      <w:bookmarkStart w:colFirst="0" w:colLast="0" w:name="_e64ditdj9afw" w:id="13"/>
      <w:bookmarkEnd w:id="13"/>
      <w:r w:rsidDel="00000000" w:rsidR="00000000" w:rsidRPr="00000000">
        <w:rPr>
          <w:rtl w:val="0"/>
        </w:rPr>
        <w:t xml:space="preserve">CIVIC CAPACITY</w:t>
      </w:r>
    </w:p>
    <w:p w:rsidR="00000000" w:rsidDel="00000000" w:rsidP="00000000" w:rsidRDefault="00000000" w:rsidRPr="00000000" w14:paraId="00000054">
      <w:pPr>
        <w:widowControl w:val="0"/>
        <w:rPr/>
      </w:pPr>
      <w:r w:rsidDel="00000000" w:rsidR="00000000" w:rsidRPr="00000000">
        <w:rPr>
          <w:rtl w:val="0"/>
        </w:rPr>
        <w:t xml:space="preserve">Our campus survey of </w:t>
      </w:r>
      <w:hyperlink r:id="rId8">
        <w:r w:rsidDel="00000000" w:rsidR="00000000" w:rsidRPr="00000000">
          <w:rPr>
            <w:color w:val="1155cc"/>
            <w:u w:val="single"/>
            <w:rtl w:val="0"/>
          </w:rPr>
          <w:t xml:space="preserve">Belonging, Civic Capacity and Basic Needs </w:t>
        </w:r>
      </w:hyperlink>
      <w:r w:rsidDel="00000000" w:rsidR="00000000" w:rsidRPr="00000000">
        <w:rPr>
          <w:rtl w:val="0"/>
        </w:rPr>
        <w:t xml:space="preserve">in 2023</w:t>
      </w:r>
    </w:p>
    <w:p w:rsidR="00000000" w:rsidDel="00000000" w:rsidP="00000000" w:rsidRDefault="00000000" w:rsidRPr="00000000" w14:paraId="00000055">
      <w:pPr>
        <w:widowControl w:val="0"/>
        <w:rPr/>
      </w:pPr>
      <w:r w:rsidDel="00000000" w:rsidR="00000000" w:rsidRPr="00000000">
        <w:rPr>
          <w:rtl w:val="0"/>
        </w:rPr>
        <w:t xml:space="preserve">88% of respondents indicated that to some or a great extent they had a rate of civic capacity for community and social change,</w:t>
      </w:r>
    </w:p>
    <w:p w:rsidR="00000000" w:rsidDel="00000000" w:rsidP="00000000" w:rsidRDefault="00000000" w:rsidRPr="00000000" w14:paraId="00000056">
      <w:pPr>
        <w:widowControl w:val="0"/>
        <w:rPr/>
      </w:pPr>
      <w:r w:rsidDel="00000000" w:rsidR="00000000" w:rsidRPr="00000000">
        <w:rPr>
          <w:rtl w:val="0"/>
        </w:rPr>
        <w:t xml:space="preserve">Below are the questions asked and the rate at which students responded to a great extent or somewhat:</w:t>
      </w:r>
    </w:p>
    <w:p w:rsidR="00000000" w:rsidDel="00000000" w:rsidP="00000000" w:rsidRDefault="00000000" w:rsidRPr="00000000" w14:paraId="00000057">
      <w:pPr>
        <w:widowControl w:val="0"/>
        <w:rPr/>
      </w:pPr>
      <w:r w:rsidDel="00000000" w:rsidR="00000000" w:rsidRPr="00000000">
        <w:rPr>
          <w:rtl w:val="0"/>
        </w:rPr>
        <w:t xml:space="preserve">To what extent do you: </w:t>
      </w:r>
    </w:p>
    <w:p w:rsidR="00000000" w:rsidDel="00000000" w:rsidP="00000000" w:rsidRDefault="00000000" w:rsidRPr="00000000" w14:paraId="00000058">
      <w:pPr>
        <w:widowControl w:val="0"/>
        <w:numPr>
          <w:ilvl w:val="0"/>
          <w:numId w:val="8"/>
        </w:numPr>
        <w:ind w:left="720" w:hanging="360"/>
        <w:rPr>
          <w:u w:val="none"/>
        </w:rPr>
      </w:pPr>
      <w:r w:rsidDel="00000000" w:rsidR="00000000" w:rsidRPr="00000000">
        <w:rPr>
          <w:rtl w:val="0"/>
        </w:rPr>
        <w:t xml:space="preserve">See yourself as a person whose voice and opinions matter- 84%</w:t>
      </w:r>
    </w:p>
    <w:p w:rsidR="00000000" w:rsidDel="00000000" w:rsidP="00000000" w:rsidRDefault="00000000" w:rsidRPr="00000000" w14:paraId="00000059">
      <w:pPr>
        <w:widowControl w:val="0"/>
        <w:numPr>
          <w:ilvl w:val="0"/>
          <w:numId w:val="8"/>
        </w:numPr>
        <w:ind w:left="720" w:hanging="360"/>
        <w:rPr>
          <w:u w:val="none"/>
        </w:rPr>
      </w:pPr>
      <w:r w:rsidDel="00000000" w:rsidR="00000000" w:rsidRPr="00000000">
        <w:rPr>
          <w:rtl w:val="0"/>
        </w:rPr>
        <w:t xml:space="preserve">Voice your opinions on campus, at work, or in your community- 81%</w:t>
      </w:r>
    </w:p>
    <w:p w:rsidR="00000000" w:rsidDel="00000000" w:rsidP="00000000" w:rsidRDefault="00000000" w:rsidRPr="00000000" w14:paraId="0000005A">
      <w:pPr>
        <w:widowControl w:val="0"/>
        <w:numPr>
          <w:ilvl w:val="0"/>
          <w:numId w:val="8"/>
        </w:numPr>
        <w:ind w:left="720" w:hanging="360"/>
        <w:rPr>
          <w:u w:val="none"/>
        </w:rPr>
      </w:pPr>
      <w:r w:rsidDel="00000000" w:rsidR="00000000" w:rsidRPr="00000000">
        <w:rPr>
          <w:rtl w:val="0"/>
        </w:rPr>
        <w:t xml:space="preserve">See yourself as a person who can work with others to make a positive difference on campus or in your community- 84%</w:t>
      </w:r>
    </w:p>
    <w:p w:rsidR="00000000" w:rsidDel="00000000" w:rsidP="00000000" w:rsidRDefault="00000000" w:rsidRPr="00000000" w14:paraId="0000005B">
      <w:pPr>
        <w:widowControl w:val="0"/>
        <w:numPr>
          <w:ilvl w:val="0"/>
          <w:numId w:val="8"/>
        </w:numPr>
        <w:ind w:left="720" w:hanging="360"/>
        <w:rPr>
          <w:u w:val="none"/>
        </w:rPr>
      </w:pPr>
      <w:r w:rsidDel="00000000" w:rsidR="00000000" w:rsidRPr="00000000">
        <w:rPr>
          <w:rtl w:val="0"/>
        </w:rPr>
        <w:t xml:space="preserve">Understand issues in the world around you- 92</w:t>
      </w:r>
    </w:p>
    <w:p w:rsidR="00000000" w:rsidDel="00000000" w:rsidP="00000000" w:rsidRDefault="00000000" w:rsidRPr="00000000" w14:paraId="0000005C">
      <w:pPr>
        <w:widowControl w:val="0"/>
        <w:numPr>
          <w:ilvl w:val="0"/>
          <w:numId w:val="8"/>
        </w:numPr>
        <w:ind w:left="720" w:hanging="360"/>
        <w:rPr>
          <w:u w:val="none"/>
        </w:rPr>
      </w:pPr>
      <w:r w:rsidDel="00000000" w:rsidR="00000000" w:rsidRPr="00000000">
        <w:rPr>
          <w:rtl w:val="0"/>
        </w:rPr>
        <w:t xml:space="preserve">Develop solutions to real-world problems- 84%</w:t>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pStyle w:val="Heading1"/>
        <w:widowControl w:val="0"/>
        <w:rPr/>
      </w:pPr>
      <w:bookmarkStart w:colFirst="0" w:colLast="0" w:name="_yivyoarz9fq4" w:id="14"/>
      <w:bookmarkEnd w:id="14"/>
      <w:r w:rsidDel="00000000" w:rsidR="00000000" w:rsidRPr="00000000">
        <w:rPr>
          <w:rtl w:val="0"/>
        </w:rPr>
        <w:t xml:space="preserve">Evidence Showing Need and Innovation</w:t>
      </w:r>
    </w:p>
    <w:p w:rsidR="00000000" w:rsidDel="00000000" w:rsidP="00000000" w:rsidRDefault="00000000" w:rsidRPr="00000000" w14:paraId="0000005F">
      <w:pPr>
        <w:widowControl w:val="0"/>
        <w:rPr/>
      </w:pPr>
      <w:r w:rsidDel="00000000" w:rsidR="00000000" w:rsidRPr="00000000">
        <w:rPr>
          <w:rtl w:val="0"/>
        </w:rPr>
        <w:t xml:space="preserve"> By centering students' voices, we have focused our efforts on the changes to our college that students feel most motivated to address. This has led to real changes in support for undocumented students, in how low-income students are able to travel to campus, and in preparing the next generation of local community leaders. </w:t>
      </w:r>
    </w:p>
    <w:p w:rsidR="00000000" w:rsidDel="00000000" w:rsidP="00000000" w:rsidRDefault="00000000" w:rsidRPr="00000000" w14:paraId="00000060">
      <w:pPr>
        <w:widowControl w:val="0"/>
        <w:rPr/>
      </w:pPr>
      <w:r w:rsidDel="00000000" w:rsidR="00000000" w:rsidRPr="00000000">
        <w:rPr>
          <w:rtl w:val="0"/>
        </w:rPr>
      </w:r>
    </w:p>
    <w:p w:rsidR="00000000" w:rsidDel="00000000" w:rsidP="00000000" w:rsidRDefault="00000000" w:rsidRPr="00000000" w14:paraId="00000061">
      <w:pPr>
        <w:widowControl w:val="0"/>
        <w:rPr>
          <w:b w:val="1"/>
          <w:sz w:val="28"/>
          <w:szCs w:val="28"/>
        </w:rPr>
      </w:pPr>
      <w:r w:rsidDel="00000000" w:rsidR="00000000" w:rsidRPr="00000000">
        <w:rPr>
          <w:rtl w:val="0"/>
        </w:rPr>
        <w:t xml:space="preserve">We see this work as a college equity strategy as well as a strategy for community impact. The majority of De Anza’s students come from communities that have been left out of mainstream conversations about civic life. Their families have low rates of voting and of involvement in governmental affairs. VIDA works to reverse those trends by showing our largely low-income first generation students of color how they can make a difference in their communities. </w:t>
      </w:r>
      <w:r w:rsidDel="00000000" w:rsidR="00000000" w:rsidRPr="00000000">
        <w:rPr>
          <w:rtl w:val="0"/>
        </w:rPr>
      </w:r>
    </w:p>
    <w:p w:rsidR="00000000" w:rsidDel="00000000" w:rsidP="00000000" w:rsidRDefault="00000000" w:rsidRPr="00000000" w14:paraId="00000062">
      <w:pPr>
        <w:pStyle w:val="Heading1"/>
        <w:widowControl w:val="0"/>
        <w:rPr/>
      </w:pPr>
      <w:bookmarkStart w:colFirst="0" w:colLast="0" w:name="_wffcke7pue0j" w:id="15"/>
      <w:bookmarkEnd w:id="15"/>
      <w:r w:rsidDel="00000000" w:rsidR="00000000" w:rsidRPr="00000000">
        <w:rPr>
          <w:rtl w:val="0"/>
        </w:rPr>
        <w:t xml:space="preserve">Demonstrated Collaboration</w:t>
      </w:r>
    </w:p>
    <w:p w:rsidR="00000000" w:rsidDel="00000000" w:rsidP="00000000" w:rsidRDefault="00000000" w:rsidRPr="00000000" w14:paraId="00000063">
      <w:pPr>
        <w:widowControl w:val="0"/>
        <w:numPr>
          <w:ilvl w:val="0"/>
          <w:numId w:val="2"/>
        </w:numPr>
        <w:ind w:left="720" w:hanging="360"/>
        <w:rPr>
          <w:u w:val="none"/>
        </w:rPr>
      </w:pPr>
      <w:r w:rsidDel="00000000" w:rsidR="00000000" w:rsidRPr="00000000">
        <w:rPr>
          <w:rtl w:val="0"/>
        </w:rPr>
        <w:t xml:space="preserve">Our program collaborates with with with many college programs:</w:t>
      </w:r>
    </w:p>
    <w:p w:rsidR="00000000" w:rsidDel="00000000" w:rsidP="00000000" w:rsidRDefault="00000000" w:rsidRPr="00000000" w14:paraId="00000064">
      <w:pPr>
        <w:widowControl w:val="0"/>
        <w:numPr>
          <w:ilvl w:val="0"/>
          <w:numId w:val="9"/>
        </w:numPr>
        <w:ind w:left="1440" w:hanging="360"/>
        <w:rPr>
          <w:u w:val="none"/>
        </w:rPr>
      </w:pPr>
      <w:r w:rsidDel="00000000" w:rsidR="00000000" w:rsidRPr="00000000">
        <w:rPr>
          <w:rtl w:val="0"/>
        </w:rPr>
        <w:t xml:space="preserve">We train faculty staff and managers to be responsive to the needs of undocumented students</w:t>
      </w:r>
    </w:p>
    <w:p w:rsidR="00000000" w:rsidDel="00000000" w:rsidP="00000000" w:rsidRDefault="00000000" w:rsidRPr="00000000" w14:paraId="00000065">
      <w:pPr>
        <w:widowControl w:val="0"/>
        <w:numPr>
          <w:ilvl w:val="0"/>
          <w:numId w:val="9"/>
        </w:numPr>
        <w:ind w:left="1440" w:hanging="360"/>
        <w:rPr>
          <w:u w:val="none"/>
        </w:rPr>
      </w:pPr>
      <w:r w:rsidDel="00000000" w:rsidR="00000000" w:rsidRPr="00000000">
        <w:rPr>
          <w:rtl w:val="0"/>
        </w:rPr>
        <w:t xml:space="preserve">We have interns placed in student government to help student government meet it equity goals</w:t>
      </w:r>
    </w:p>
    <w:p w:rsidR="00000000" w:rsidDel="00000000" w:rsidP="00000000" w:rsidRDefault="00000000" w:rsidRPr="00000000" w14:paraId="00000066">
      <w:pPr>
        <w:widowControl w:val="0"/>
        <w:numPr>
          <w:ilvl w:val="0"/>
          <w:numId w:val="9"/>
        </w:numPr>
        <w:ind w:left="1440" w:hanging="360"/>
        <w:rPr>
          <w:u w:val="none"/>
        </w:rPr>
      </w:pPr>
      <w:r w:rsidDel="00000000" w:rsidR="00000000" w:rsidRPr="00000000">
        <w:rPr>
          <w:rtl w:val="0"/>
        </w:rPr>
        <w:t xml:space="preserve">We train faculty in engaged learning pedagogies</w:t>
      </w:r>
    </w:p>
    <w:p w:rsidR="00000000" w:rsidDel="00000000" w:rsidP="00000000" w:rsidRDefault="00000000" w:rsidRPr="00000000" w14:paraId="00000067">
      <w:pPr>
        <w:widowControl w:val="0"/>
        <w:numPr>
          <w:ilvl w:val="0"/>
          <w:numId w:val="9"/>
        </w:numPr>
        <w:ind w:left="1440" w:hanging="360"/>
        <w:rPr>
          <w:u w:val="none"/>
        </w:rPr>
      </w:pPr>
      <w:r w:rsidDel="00000000" w:rsidR="00000000" w:rsidRPr="00000000">
        <w:rPr>
          <w:rtl w:val="0"/>
        </w:rPr>
        <w:t xml:space="preserve">We work with the Rising Scholars program to share resources between our programs.</w:t>
      </w:r>
    </w:p>
    <w:p w:rsidR="00000000" w:rsidDel="00000000" w:rsidP="00000000" w:rsidRDefault="00000000" w:rsidRPr="00000000" w14:paraId="00000068">
      <w:pPr>
        <w:widowControl w:val="0"/>
        <w:ind w:left="720" w:firstLine="0"/>
        <w:rPr/>
      </w:pPr>
      <w:r w:rsidDel="00000000" w:rsidR="00000000" w:rsidRPr="00000000">
        <w:rPr>
          <w:rtl w:val="0"/>
        </w:rPr>
      </w:r>
    </w:p>
    <w:p w:rsidR="00000000" w:rsidDel="00000000" w:rsidP="00000000" w:rsidRDefault="00000000" w:rsidRPr="00000000" w14:paraId="00000069">
      <w:pPr>
        <w:widowControl w:val="0"/>
        <w:numPr>
          <w:ilvl w:val="0"/>
          <w:numId w:val="5"/>
        </w:numPr>
        <w:ind w:left="720" w:hanging="360"/>
        <w:rPr>
          <w:u w:val="none"/>
        </w:rPr>
      </w:pPr>
      <w:r w:rsidDel="00000000" w:rsidR="00000000" w:rsidRPr="00000000">
        <w:rPr>
          <w:rtl w:val="0"/>
        </w:rPr>
        <w:t xml:space="preserve">Our undocumented student resource center provides statewide leadership to support programs at other colleges including taking leadership in an annual regional conference for undocumented students.  </w:t>
      </w:r>
    </w:p>
    <w:p w:rsidR="00000000" w:rsidDel="00000000" w:rsidP="00000000" w:rsidRDefault="00000000" w:rsidRPr="00000000" w14:paraId="0000006A">
      <w:pPr>
        <w:widowControl w:val="0"/>
        <w:numPr>
          <w:ilvl w:val="0"/>
          <w:numId w:val="5"/>
        </w:numPr>
        <w:ind w:left="720" w:hanging="360"/>
        <w:rPr>
          <w:u w:val="none"/>
        </w:rPr>
      </w:pPr>
      <w:r w:rsidDel="00000000" w:rsidR="00000000" w:rsidRPr="00000000">
        <w:rPr>
          <w:rtl w:val="0"/>
        </w:rPr>
        <w:t xml:space="preserve">Our California Youth Leadership Program and Certificate in Leadership and Social Change were developed in collaboration with Community Learning Partnership, a national network of community college based leadership programs across the country</w:t>
      </w:r>
    </w:p>
    <w:p w:rsidR="00000000" w:rsidDel="00000000" w:rsidP="00000000" w:rsidRDefault="00000000" w:rsidRPr="00000000" w14:paraId="0000006B">
      <w:pPr>
        <w:widowControl w:val="0"/>
        <w:numPr>
          <w:ilvl w:val="0"/>
          <w:numId w:val="5"/>
        </w:numPr>
        <w:ind w:left="720" w:hanging="360"/>
        <w:rPr>
          <w:u w:val="none"/>
        </w:rPr>
      </w:pPr>
      <w:r w:rsidDel="00000000" w:rsidR="00000000" w:rsidRPr="00000000">
        <w:rPr>
          <w:rtl w:val="0"/>
        </w:rPr>
        <w:t xml:space="preserve"> We maintain relationships with 25 community partners in our Engaged Learning program</w:t>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pStyle w:val="Heading1"/>
        <w:widowControl w:val="0"/>
        <w:rPr/>
      </w:pPr>
      <w:bookmarkStart w:colFirst="0" w:colLast="0" w:name="_254f5i1106zv" w:id="16"/>
      <w:bookmarkEnd w:id="16"/>
      <w:r w:rsidDel="00000000" w:rsidR="00000000" w:rsidRPr="00000000">
        <w:rPr>
          <w:rtl w:val="0"/>
        </w:rPr>
        <w:t xml:space="preserve">Evidence of Program Supporting College’s Mission Statement</w:t>
      </w:r>
    </w:p>
    <w:p w:rsidR="00000000" w:rsidDel="00000000" w:rsidP="00000000" w:rsidRDefault="00000000" w:rsidRPr="00000000" w14:paraId="0000006F">
      <w:pPr>
        <w:widowControl w:val="0"/>
        <w:spacing w:after="240" w:before="240" w:lineRule="auto"/>
        <w:rPr/>
      </w:pPr>
      <w:r w:rsidDel="00000000" w:rsidR="00000000" w:rsidRPr="00000000">
        <w:rPr>
          <w:rtl w:val="0"/>
        </w:rPr>
        <w:t xml:space="preserve">Our program evolved along with our vision and mission statement, which are clearly aligned with developing civic capacity in our students:</w:t>
      </w:r>
    </w:p>
    <w:p w:rsidR="00000000" w:rsidDel="00000000" w:rsidP="00000000" w:rsidRDefault="00000000" w:rsidRPr="00000000" w14:paraId="00000070">
      <w:pPr>
        <w:widowControl w:val="0"/>
        <w:spacing w:after="240" w:before="240" w:lineRule="auto"/>
        <w:rPr/>
      </w:pPr>
      <w:r w:rsidDel="00000000" w:rsidR="00000000" w:rsidRPr="00000000">
        <w:rPr>
          <w:i w:val="1"/>
          <w:rtl w:val="0"/>
        </w:rPr>
        <w:t xml:space="preserve">VIsion:</w:t>
      </w:r>
      <w:r w:rsidDel="00000000" w:rsidR="00000000" w:rsidRPr="00000000">
        <w:rPr>
          <w:rtl w:val="0"/>
        </w:rPr>
        <w:t xml:space="preserve"> </w:t>
      </w:r>
    </w:p>
    <w:p w:rsidR="00000000" w:rsidDel="00000000" w:rsidP="00000000" w:rsidRDefault="00000000" w:rsidRPr="00000000" w14:paraId="00000071">
      <w:pPr>
        <w:widowControl w:val="0"/>
        <w:spacing w:after="240" w:before="240" w:lineRule="auto"/>
        <w:rPr/>
      </w:pPr>
      <w:r w:rsidDel="00000000" w:rsidR="00000000" w:rsidRPr="00000000">
        <w:rPr>
          <w:rtl w:val="0"/>
        </w:rPr>
        <w:t xml:space="preserve">Empower all students to attain their educational goals, develop an equity-based mindset and become civic leaders in their communities.</w:t>
      </w:r>
    </w:p>
    <w:p w:rsidR="00000000" w:rsidDel="00000000" w:rsidP="00000000" w:rsidRDefault="00000000" w:rsidRPr="00000000" w14:paraId="00000072">
      <w:pPr>
        <w:widowControl w:val="0"/>
        <w:spacing w:after="240" w:before="240" w:lineRule="auto"/>
        <w:rPr>
          <w:i w:val="1"/>
        </w:rPr>
      </w:pPr>
      <w:r w:rsidDel="00000000" w:rsidR="00000000" w:rsidRPr="00000000">
        <w:rPr>
          <w:i w:val="1"/>
          <w:rtl w:val="0"/>
        </w:rPr>
        <w:t xml:space="preserve">Mission:</w:t>
      </w:r>
    </w:p>
    <w:p w:rsidR="00000000" w:rsidDel="00000000" w:rsidP="00000000" w:rsidRDefault="00000000" w:rsidRPr="00000000" w14:paraId="00000073">
      <w:pPr>
        <w:widowControl w:val="0"/>
        <w:spacing w:after="240" w:before="240" w:lineRule="auto"/>
        <w:rPr>
          <w:color w:val="1155cc"/>
          <w:u w:val="single"/>
        </w:rPr>
      </w:pPr>
      <w:r w:rsidDel="00000000" w:rsidR="00000000" w:rsidRPr="00000000">
        <w:rPr>
          <w:rtl w:val="0"/>
        </w:rPr>
        <w:t xml:space="preserve">De Anza College provides an academically rich, multicultural learning environment that challenges students of every background to develop their intellect, character and abilities; to realize their goals; and to be socially responsible leaders in their communities, the nation and the world. The college is committed to equity and engages students in creative work that demonstrates the knowledge, skills and attitudes contained within the college’s</w:t>
      </w:r>
      <w:hyperlink r:id="rId9">
        <w:r w:rsidDel="00000000" w:rsidR="00000000" w:rsidRPr="00000000">
          <w:rPr>
            <w:rtl w:val="0"/>
          </w:rPr>
          <w:t xml:space="preserve"> </w:t>
        </w:r>
      </w:hyperlink>
      <w:hyperlink r:id="rId10">
        <w:r w:rsidDel="00000000" w:rsidR="00000000" w:rsidRPr="00000000">
          <w:rPr>
            <w:color w:val="1155cc"/>
            <w:u w:val="single"/>
            <w:rtl w:val="0"/>
          </w:rPr>
          <w:t xml:space="preserve">Institutional Core Competencies:</w:t>
        </w:r>
      </w:hyperlink>
      <w:r w:rsidDel="00000000" w:rsidR="00000000" w:rsidRPr="00000000">
        <w:rPr>
          <w:rtl w:val="0"/>
        </w:rPr>
      </w:r>
    </w:p>
    <w:p w:rsidR="00000000" w:rsidDel="00000000" w:rsidP="00000000" w:rsidRDefault="00000000" w:rsidRPr="00000000" w14:paraId="00000074">
      <w:pPr>
        <w:widowControl w:val="0"/>
        <w:numPr>
          <w:ilvl w:val="0"/>
          <w:numId w:val="1"/>
        </w:numPr>
        <w:spacing w:after="0" w:afterAutospacing="0" w:before="240" w:lineRule="auto"/>
        <w:ind w:left="720" w:hanging="360"/>
      </w:pPr>
      <w:r w:rsidDel="00000000" w:rsidR="00000000" w:rsidRPr="00000000">
        <w:rPr>
          <w:rtl w:val="0"/>
        </w:rPr>
        <w:t xml:space="preserve">Communication and expression</w:t>
      </w:r>
    </w:p>
    <w:p w:rsidR="00000000" w:rsidDel="00000000" w:rsidP="00000000" w:rsidRDefault="00000000" w:rsidRPr="00000000" w14:paraId="00000075">
      <w:pPr>
        <w:widowControl w:val="0"/>
        <w:numPr>
          <w:ilvl w:val="0"/>
          <w:numId w:val="1"/>
        </w:numPr>
        <w:spacing w:after="0" w:afterAutospacing="0" w:before="0" w:beforeAutospacing="0" w:lineRule="auto"/>
        <w:ind w:left="720" w:hanging="360"/>
      </w:pPr>
      <w:r w:rsidDel="00000000" w:rsidR="00000000" w:rsidRPr="00000000">
        <w:rPr>
          <w:rtl w:val="0"/>
        </w:rPr>
        <w:t xml:space="preserve">Information literacy</w:t>
      </w:r>
    </w:p>
    <w:p w:rsidR="00000000" w:rsidDel="00000000" w:rsidP="00000000" w:rsidRDefault="00000000" w:rsidRPr="00000000" w14:paraId="00000076">
      <w:pPr>
        <w:widowControl w:val="0"/>
        <w:numPr>
          <w:ilvl w:val="0"/>
          <w:numId w:val="1"/>
        </w:numPr>
        <w:spacing w:after="0" w:afterAutospacing="0" w:before="0" w:beforeAutospacing="0" w:lineRule="auto"/>
        <w:ind w:left="720" w:hanging="360"/>
      </w:pPr>
      <w:r w:rsidDel="00000000" w:rsidR="00000000" w:rsidRPr="00000000">
        <w:rPr>
          <w:rtl w:val="0"/>
        </w:rPr>
        <w:t xml:space="preserve">Wellness and personal responsibility</w:t>
      </w:r>
    </w:p>
    <w:p w:rsidR="00000000" w:rsidDel="00000000" w:rsidP="00000000" w:rsidRDefault="00000000" w:rsidRPr="00000000" w14:paraId="00000077">
      <w:pPr>
        <w:widowControl w:val="0"/>
        <w:numPr>
          <w:ilvl w:val="0"/>
          <w:numId w:val="1"/>
        </w:numPr>
        <w:spacing w:after="0" w:afterAutospacing="0" w:before="0" w:beforeAutospacing="0" w:lineRule="auto"/>
        <w:ind w:left="720" w:hanging="360"/>
      </w:pPr>
      <w:r w:rsidDel="00000000" w:rsidR="00000000" w:rsidRPr="00000000">
        <w:rPr>
          <w:rtl w:val="0"/>
        </w:rPr>
        <w:t xml:space="preserve">Civic capacity for global, cultural, social and environmental justice</w:t>
      </w:r>
    </w:p>
    <w:p w:rsidR="00000000" w:rsidDel="00000000" w:rsidP="00000000" w:rsidRDefault="00000000" w:rsidRPr="00000000" w14:paraId="00000078">
      <w:pPr>
        <w:widowControl w:val="0"/>
        <w:numPr>
          <w:ilvl w:val="0"/>
          <w:numId w:val="1"/>
        </w:numPr>
        <w:spacing w:after="0" w:afterAutospacing="0" w:before="0" w:beforeAutospacing="0" w:lineRule="auto"/>
        <w:ind w:left="720" w:hanging="360"/>
      </w:pPr>
      <w:r w:rsidDel="00000000" w:rsidR="00000000" w:rsidRPr="00000000">
        <w:rPr>
          <w:rtl w:val="0"/>
        </w:rPr>
        <w:t xml:space="preserve">Critical thinking</w:t>
      </w:r>
    </w:p>
    <w:p w:rsidR="00000000" w:rsidDel="00000000" w:rsidP="00000000" w:rsidRDefault="00000000" w:rsidRPr="00000000" w14:paraId="00000079">
      <w:pPr>
        <w:widowControl w:val="0"/>
        <w:numPr>
          <w:ilvl w:val="0"/>
          <w:numId w:val="1"/>
        </w:numPr>
        <w:spacing w:after="240" w:before="0" w:beforeAutospacing="0" w:lineRule="auto"/>
        <w:ind w:left="720" w:hanging="360"/>
      </w:pPr>
      <w:r w:rsidDel="00000000" w:rsidR="00000000" w:rsidRPr="00000000">
        <w:rPr>
          <w:rtl w:val="0"/>
        </w:rPr>
        <w:t xml:space="preserve">Quantitative reasoning</w:t>
      </w:r>
    </w:p>
    <w:p w:rsidR="00000000" w:rsidDel="00000000" w:rsidP="00000000" w:rsidRDefault="00000000" w:rsidRPr="00000000" w14:paraId="0000007A">
      <w:pPr>
        <w:pStyle w:val="Heading1"/>
        <w:widowControl w:val="0"/>
        <w:rPr/>
      </w:pPr>
      <w:bookmarkStart w:colFirst="0" w:colLast="0" w:name="_4i72z1r65er7" w:id="17"/>
      <w:bookmarkEnd w:id="17"/>
      <w:r w:rsidDel="00000000" w:rsidR="00000000" w:rsidRPr="00000000">
        <w:rPr>
          <w:rtl w:val="0"/>
        </w:rPr>
        <w:t xml:space="preserve">Model for Other Community Colleges </w:t>
      </w:r>
    </w:p>
    <w:p w:rsidR="00000000" w:rsidDel="00000000" w:rsidP="00000000" w:rsidRDefault="00000000" w:rsidRPr="00000000" w14:paraId="0000007B">
      <w:pPr>
        <w:widowControl w:val="0"/>
        <w:rPr/>
      </w:pPr>
      <w:r w:rsidDel="00000000" w:rsidR="00000000" w:rsidRPr="00000000">
        <w:rPr>
          <w:rtl w:val="0"/>
        </w:rPr>
        <w:t xml:space="preserve">Over the years we have been invited by many colleges to share our story with others hoping to replicate our program. College of the Canyons has a robust program that grew out of one of those collaborations. We have found that what is required, at a minimum to start a program like ours, is a full-time director to build the program and find sources of funding. </w:t>
      </w:r>
    </w:p>
    <w:p w:rsidR="00000000" w:rsidDel="00000000" w:rsidP="00000000" w:rsidRDefault="00000000" w:rsidRPr="00000000" w14:paraId="0000007C">
      <w:pPr>
        <w:widowControl w:val="0"/>
        <w:rPr/>
      </w:pP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t xml:space="preserve">While our program costs money in terms of staffing, given how much money we bring in through our excellent support for AB540 students, the program more than pays for itself. </w:t>
      </w:r>
    </w:p>
    <w:p w:rsidR="00000000" w:rsidDel="00000000" w:rsidP="00000000" w:rsidRDefault="00000000" w:rsidRPr="00000000" w14:paraId="0000007E">
      <w:pPr>
        <w:widowControl w:val="0"/>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rtl w:val="0"/>
        </w:rPr>
        <w:t xml:space="preserve">We began with a small space and one full-time director position that was split between two faculty members. The directors built the initial program and found outside funding. Our first intern program was paid for by a grant. In subsequent years we have used student government funding, foundation funding, and funding from California Youth Leadership Corps to pay for our internships. Our voter registration efforts and support for undocumented students in STEM have been supported through grants. </w:t>
      </w:r>
    </w:p>
    <w:p w:rsidR="00000000" w:rsidDel="00000000" w:rsidP="00000000" w:rsidRDefault="00000000" w:rsidRPr="00000000" w14:paraId="00000080">
      <w:pPr>
        <w:widowControl w:val="0"/>
        <w:rPr/>
      </w:pPr>
      <w:r w:rsidDel="00000000" w:rsidR="00000000" w:rsidRPr="00000000">
        <w:rPr>
          <w:rtl w:val="0"/>
        </w:rPr>
      </w:r>
    </w:p>
    <w:p w:rsidR="00000000" w:rsidDel="00000000" w:rsidP="00000000" w:rsidRDefault="00000000" w:rsidRPr="00000000" w14:paraId="00000081">
      <w:pPr>
        <w:widowControl w:val="0"/>
        <w:rPr/>
      </w:pPr>
      <w:r w:rsidDel="00000000" w:rsidR="00000000" w:rsidRPr="00000000">
        <w:rPr>
          <w:rtl w:val="0"/>
        </w:rPr>
        <w:t xml:space="preserve">We remain committed to supporting other colleges in creating programs like ours, but are generally only optimistic if a program is given at least a full time director, a small operating budget, a small space to start with, and an institutional commitment to supporting program growth. </w:t>
      </w:r>
    </w:p>
    <w:p w:rsidR="00000000" w:rsidDel="00000000" w:rsidP="00000000" w:rsidRDefault="00000000" w:rsidRPr="00000000" w14:paraId="00000082">
      <w:pPr>
        <w:widowControl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deanza.edu/about-us/mission-and-values.html#iccs" TargetMode="External"/><Relationship Id="rId9" Type="http://schemas.openxmlformats.org/officeDocument/2006/relationships/hyperlink" Target="https://www.deanza.edu/about-us/mission-and-values.html#iccs" TargetMode="External"/><Relationship Id="rId5" Type="http://schemas.openxmlformats.org/officeDocument/2006/relationships/styles" Target="styles.xml"/><Relationship Id="rId6" Type="http://schemas.openxmlformats.org/officeDocument/2006/relationships/hyperlink" Target="https://www.asccc.org/sites/default/files/ASCCC_Exemplary_Award_Rubric.pdf" TargetMode="External"/><Relationship Id="rId7" Type="http://schemas.openxmlformats.org/officeDocument/2006/relationships/hyperlink" Target="https://cynthiakaufman.net/2016/09/15/empowered-students-transforming-colleges-civic-engagement-as-an-equity-strategy/" TargetMode="External"/><Relationship Id="rId8" Type="http://schemas.openxmlformats.org/officeDocument/2006/relationships/hyperlink" Target="https://www.deanza.edu/ir/research/documents/BelongingCivicCapacityBasicNeedsMentalHealth_Spring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